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310B6" w14:textId="01EC68A5" w:rsidR="009E69F2" w:rsidRPr="009E69F2" w:rsidRDefault="009E69F2" w:rsidP="009E69F2">
      <w:pPr>
        <w:jc w:val="center"/>
        <w:rPr>
          <w:rFonts w:asciiTheme="majorBidi" w:hAnsiTheme="majorBidi" w:cstheme="majorBidi"/>
          <w:sz w:val="24"/>
          <w:szCs w:val="24"/>
          <w:lang w:bidi="he-IL"/>
        </w:rPr>
      </w:pPr>
      <w:r w:rsidRPr="009E69F2">
        <w:rPr>
          <w:rFonts w:asciiTheme="majorBidi" w:hAnsiTheme="majorBidi" w:cstheme="majorBidi"/>
          <w:sz w:val="24"/>
          <w:szCs w:val="24"/>
        </w:rPr>
        <w:t>Інтегрована модель соціального сектору</w:t>
      </w:r>
    </w:p>
    <w:tbl>
      <w:tblPr>
        <w:tblW w:w="10371" w:type="dxa"/>
        <w:tblInd w:w="-459" w:type="dxa"/>
        <w:tblLook w:val="04A0" w:firstRow="1" w:lastRow="0" w:firstColumn="1" w:lastColumn="0" w:noHBand="0" w:noVBand="1"/>
      </w:tblPr>
      <w:tblGrid>
        <w:gridCol w:w="2127"/>
        <w:gridCol w:w="2693"/>
        <w:gridCol w:w="5551"/>
      </w:tblGrid>
      <w:tr w:rsidR="00114E6B" w:rsidRPr="009E69F2" w14:paraId="0565ADD3" w14:textId="77777777" w:rsidTr="009E69F2">
        <w:trPr>
          <w:trHeight w:val="8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7677C" w14:textId="77777777" w:rsidR="00114E6B" w:rsidRPr="009E69F2" w:rsidRDefault="00114E6B" w:rsidP="005375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uk-UA"/>
              </w:rPr>
              <w:t>Складові, що підвищують людський потенціал (UNDP)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D28B" w14:textId="77777777" w:rsidR="00114E6B" w:rsidRPr="009E69F2" w:rsidRDefault="00114E6B" w:rsidP="005375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uk-UA"/>
              </w:rPr>
              <w:t>Складові соціального сектору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F7CF" w14:textId="77777777" w:rsidR="00114E6B" w:rsidRPr="009E69F2" w:rsidRDefault="00114E6B" w:rsidP="005375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uk-UA"/>
              </w:rPr>
              <w:t>Соціальне наповнення</w:t>
            </w:r>
          </w:p>
        </w:tc>
      </w:tr>
      <w:tr w:rsidR="0053755F" w:rsidRPr="009E69F2" w14:paraId="755F3046" w14:textId="77777777" w:rsidTr="009E69F2">
        <w:trPr>
          <w:trHeight w:val="354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A212A" w14:textId="77777777" w:rsidR="0053755F" w:rsidRPr="009E69F2" w:rsidRDefault="0053755F" w:rsidP="005375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  <w:t>Тривалість життя і здоров'я (поняття «здоров’я» береться відповідно до Статуту ВООЗ, тобто, як стан повного фізичного, духовного і соціального благополуччя, а не лише відсутність хвороб і фізичних недоліків.)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713DC" w14:textId="77777777" w:rsidR="0053755F" w:rsidRPr="009E69F2" w:rsidRDefault="0053755F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hAnsiTheme="majorBidi" w:cstheme="majorBidi"/>
                <w:sz w:val="20"/>
                <w:szCs w:val="20"/>
              </w:rPr>
              <w:t>Охорона здоров’я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1C354" w14:textId="77777777" w:rsidR="0053755F" w:rsidRPr="009E69F2" w:rsidRDefault="0053755F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  <w:t>Формування здорового способу життя</w:t>
            </w:r>
          </w:p>
        </w:tc>
      </w:tr>
      <w:tr w:rsidR="0053755F" w:rsidRPr="009E69F2" w14:paraId="0561F97A" w14:textId="77777777" w:rsidTr="009E69F2">
        <w:trPr>
          <w:trHeight w:val="26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CBE790" w14:textId="77777777" w:rsidR="0053755F" w:rsidRPr="009E69F2" w:rsidRDefault="0053755F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C7F5C26" w14:textId="77777777" w:rsidR="0053755F" w:rsidRPr="009E69F2" w:rsidRDefault="0053755F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  <w:t>Соціальні послуги, охорона здоров’я, освіта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CE31F" w14:textId="7206FE6C" w:rsidR="0053755F" w:rsidRPr="009E69F2" w:rsidRDefault="0053755F" w:rsidP="002D089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highlight w:val="green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highlight w:val="green"/>
                <w:lang w:eastAsia="uk-UA"/>
              </w:rPr>
              <w:t>Профілактика причин слабкого здоров’я</w:t>
            </w:r>
            <w:r w:rsidRPr="009E69F2">
              <w:rPr>
                <w:rStyle w:val="ad"/>
                <w:rFonts w:asciiTheme="majorBidi" w:eastAsia="Times New Roman" w:hAnsiTheme="majorBidi" w:cstheme="majorBidi"/>
                <w:color w:val="000000"/>
                <w:sz w:val="20"/>
                <w:szCs w:val="20"/>
                <w:highlight w:val="green"/>
                <w:lang w:eastAsia="uk-UA"/>
              </w:rPr>
              <w:footnoteReference w:id="1"/>
            </w:r>
          </w:p>
        </w:tc>
      </w:tr>
      <w:tr w:rsidR="0053755F" w:rsidRPr="009E69F2" w14:paraId="299D3AF0" w14:textId="77777777" w:rsidTr="009E69F2">
        <w:trPr>
          <w:trHeight w:val="82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C6F4D" w14:textId="77777777" w:rsidR="0053755F" w:rsidRPr="009E69F2" w:rsidRDefault="0053755F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6436965E" w14:textId="77777777" w:rsidR="0053755F" w:rsidRPr="009E69F2" w:rsidRDefault="0053755F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3733C" w14:textId="77777777" w:rsidR="0053755F" w:rsidRPr="009E69F2" w:rsidRDefault="0053755F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  <w:t>Профілактика негативних явищ та усунення їх наслідків:</w:t>
            </w:r>
          </w:p>
          <w:p w14:paraId="59D88B87" w14:textId="77777777" w:rsidR="0053755F" w:rsidRPr="009E69F2" w:rsidRDefault="0053755F" w:rsidP="0053755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  <w:t>вживання психоактивних речовин</w:t>
            </w:r>
          </w:p>
          <w:p w14:paraId="636DA5DD" w14:textId="77777777" w:rsidR="0053755F" w:rsidRPr="009E69F2" w:rsidRDefault="0053755F" w:rsidP="0053755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  <w:t>насилля, торгівля людьми</w:t>
            </w:r>
          </w:p>
          <w:p w14:paraId="0080F7BD" w14:textId="77777777" w:rsidR="0053755F" w:rsidRPr="009E69F2" w:rsidRDefault="0053755F" w:rsidP="0053755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  <w:t>злочинність</w:t>
            </w:r>
          </w:p>
          <w:p w14:paraId="6EACC913" w14:textId="77777777" w:rsidR="0053755F" w:rsidRPr="009E69F2" w:rsidRDefault="0053755F" w:rsidP="0053755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  <w:t>сирітство та бездоглядність</w:t>
            </w:r>
          </w:p>
          <w:p w14:paraId="75AADFAD" w14:textId="77777777" w:rsidR="0053755F" w:rsidRPr="009E69F2" w:rsidRDefault="0053755F" w:rsidP="0053755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  <w:t xml:space="preserve">бездомність </w:t>
            </w:r>
          </w:p>
          <w:p w14:paraId="3753EC4E" w14:textId="77777777" w:rsidR="0053755F" w:rsidRPr="009E69F2" w:rsidRDefault="0053755F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  <w:t>ВІЛ, ІПСШ, небажані вагітності</w:t>
            </w:r>
          </w:p>
        </w:tc>
      </w:tr>
      <w:tr w:rsidR="0053755F" w:rsidRPr="009E69F2" w14:paraId="12D88317" w14:textId="77777777" w:rsidTr="009E69F2">
        <w:trPr>
          <w:trHeight w:val="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AD16C" w14:textId="77777777" w:rsidR="0053755F" w:rsidRPr="009E69F2" w:rsidRDefault="0053755F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70D39B" w14:textId="77777777" w:rsidR="0053755F" w:rsidRPr="009E69F2" w:rsidRDefault="0053755F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2C411" w14:textId="77777777" w:rsidR="0053755F" w:rsidRPr="009E69F2" w:rsidRDefault="0053755F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  <w:t>Безбар'єрне середовище для людей з обмеженими можливостями</w:t>
            </w:r>
          </w:p>
        </w:tc>
      </w:tr>
      <w:tr w:rsidR="0053755F" w:rsidRPr="009E69F2" w14:paraId="5F60390D" w14:textId="77777777" w:rsidTr="009E69F2">
        <w:trPr>
          <w:trHeight w:val="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29C4B4" w14:textId="77777777" w:rsidR="0053755F" w:rsidRPr="009E69F2" w:rsidRDefault="0053755F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BDB79" w14:textId="77777777" w:rsidR="0053755F" w:rsidRPr="009E69F2" w:rsidRDefault="0053755F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  <w:t>Соціальні послуги, охорона здоров’я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F7FA2" w14:textId="77777777" w:rsidR="0053755F" w:rsidRPr="009E69F2" w:rsidRDefault="0053755F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  <w:t>Забезпечення догляду на випадок хвороби і за віком</w:t>
            </w:r>
          </w:p>
        </w:tc>
      </w:tr>
      <w:tr w:rsidR="0053755F" w:rsidRPr="009E69F2" w14:paraId="729052CD" w14:textId="77777777" w:rsidTr="009E69F2">
        <w:trPr>
          <w:trHeight w:val="66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8157" w14:textId="77777777" w:rsidR="0053755F" w:rsidRPr="009E69F2" w:rsidRDefault="0053755F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3A360" w14:textId="77777777" w:rsidR="0053755F" w:rsidRPr="009E69F2" w:rsidRDefault="0053755F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  <w:t>Соціальні послуги, охорона здоров’я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F5944" w14:textId="77777777" w:rsidR="0053755F" w:rsidRPr="009E69F2" w:rsidRDefault="0053755F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  <w:t>Відновлення втрачених навичок та прав (адаптація, реабілітація, ресоціалізація)</w:t>
            </w:r>
          </w:p>
        </w:tc>
      </w:tr>
      <w:tr w:rsidR="00114E6B" w:rsidRPr="009E69F2" w14:paraId="16B43774" w14:textId="77777777" w:rsidTr="009E69F2">
        <w:trPr>
          <w:trHeight w:val="7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57F28" w14:textId="77777777" w:rsidR="00114E6B" w:rsidRPr="009E69F2" w:rsidRDefault="00114E6B" w:rsidP="005375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  <w:t>Знання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4ABDE9A" w14:textId="77777777" w:rsidR="00114E6B" w:rsidRPr="009E69F2" w:rsidRDefault="00114E6B" w:rsidP="0053755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E69F2">
              <w:rPr>
                <w:rFonts w:asciiTheme="majorBidi" w:hAnsiTheme="majorBidi" w:cstheme="majorBidi"/>
                <w:sz w:val="20"/>
                <w:szCs w:val="20"/>
              </w:rPr>
              <w:t>Забезпечення зайнятості населення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76ED8" w14:textId="77777777" w:rsidR="00114E6B" w:rsidRPr="009E69F2" w:rsidRDefault="00114E6B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  <w:t>Забезпечення можливостей професійного навчання для подальшого працевлаштування</w:t>
            </w:r>
          </w:p>
        </w:tc>
      </w:tr>
      <w:tr w:rsidR="00114E6B" w:rsidRPr="009E69F2" w14:paraId="2D62D96A" w14:textId="77777777" w:rsidTr="009E69F2">
        <w:trPr>
          <w:trHeight w:val="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00EAC" w14:textId="77777777" w:rsidR="00114E6B" w:rsidRPr="009E69F2" w:rsidRDefault="00114E6B" w:rsidP="005375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4FF926F" w14:textId="77777777" w:rsidR="00114E6B" w:rsidRPr="009E69F2" w:rsidRDefault="00114E6B" w:rsidP="0053755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17DC5" w14:textId="77777777" w:rsidR="00114E6B" w:rsidRPr="009E69F2" w:rsidRDefault="00114E6B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  <w:t>Профорієнтація</w:t>
            </w:r>
          </w:p>
        </w:tc>
      </w:tr>
      <w:tr w:rsidR="00114E6B" w:rsidRPr="009E69F2" w14:paraId="54D35CC5" w14:textId="77777777" w:rsidTr="009E69F2">
        <w:trPr>
          <w:trHeight w:val="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B923F" w14:textId="77777777" w:rsidR="00114E6B" w:rsidRPr="009E69F2" w:rsidRDefault="00114E6B" w:rsidP="005375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C665374" w14:textId="77777777" w:rsidR="00114E6B" w:rsidRPr="009E69F2" w:rsidRDefault="00114E6B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  <w:t>Освіта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C5771" w14:textId="77777777" w:rsidR="00114E6B" w:rsidRPr="009E69F2" w:rsidRDefault="00114E6B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  <w:t>Профілактика "безпорадності" для людей з обмеженими можливостями (абілітація)</w:t>
            </w:r>
          </w:p>
        </w:tc>
      </w:tr>
      <w:tr w:rsidR="00114E6B" w:rsidRPr="009E69F2" w14:paraId="46E9ABC9" w14:textId="77777777" w:rsidTr="009E69F2">
        <w:trPr>
          <w:trHeight w:val="56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ADFC9" w14:textId="77777777" w:rsidR="00114E6B" w:rsidRPr="009E69F2" w:rsidRDefault="00114E6B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0F880348" w14:textId="77777777" w:rsidR="00114E6B" w:rsidRPr="009E69F2" w:rsidRDefault="00114E6B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28BCA" w14:textId="77777777" w:rsidR="00114E6B" w:rsidRPr="009E69F2" w:rsidRDefault="00114E6B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  <w:t>Інклюзивна освіта для людей з обмеженими можливостями</w:t>
            </w:r>
          </w:p>
        </w:tc>
      </w:tr>
      <w:tr w:rsidR="00114E6B" w:rsidRPr="009E69F2" w14:paraId="6F0FB005" w14:textId="77777777" w:rsidTr="009E69F2">
        <w:trPr>
          <w:trHeight w:val="27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700AF9" w14:textId="77777777" w:rsidR="00114E6B" w:rsidRPr="009E69F2" w:rsidRDefault="00114E6B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E61BAD7" w14:textId="77777777" w:rsidR="00114E6B" w:rsidRPr="009E69F2" w:rsidRDefault="00114E6B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98F6B" w14:textId="77777777" w:rsidR="00114E6B" w:rsidRPr="009E69F2" w:rsidRDefault="00114E6B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  <w:t>Професійна підготовка спеціалістів соціальної сфери та управлінців</w:t>
            </w:r>
          </w:p>
        </w:tc>
      </w:tr>
      <w:tr w:rsidR="00114E6B" w:rsidRPr="009E69F2" w14:paraId="353D4192" w14:textId="77777777" w:rsidTr="009E69F2">
        <w:trPr>
          <w:trHeight w:val="54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99D7" w14:textId="77777777" w:rsidR="00114E6B" w:rsidRPr="009E69F2" w:rsidRDefault="00114E6B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AA7D9" w14:textId="77777777" w:rsidR="00114E6B" w:rsidRPr="009E69F2" w:rsidRDefault="00114E6B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hAnsiTheme="majorBidi" w:cstheme="majorBidi"/>
                <w:sz w:val="20"/>
                <w:szCs w:val="20"/>
              </w:rPr>
              <w:t>Організація дозвілля для дітей та інших вікових груп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5E209" w14:textId="77777777" w:rsidR="00114E6B" w:rsidRPr="009E69F2" w:rsidRDefault="00114E6B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  <w:t>Організація дозвілля (гуртки, просвітницькі заходи)</w:t>
            </w:r>
          </w:p>
        </w:tc>
      </w:tr>
      <w:tr w:rsidR="00075A70" w:rsidRPr="009E69F2" w14:paraId="1624F7BC" w14:textId="77777777" w:rsidTr="009E69F2">
        <w:trPr>
          <w:trHeight w:val="7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950C3" w14:textId="77777777" w:rsidR="00075A70" w:rsidRPr="009E69F2" w:rsidRDefault="00075A70" w:rsidP="005375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  <w:t>Гідний рівень життя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C10B3" w14:textId="77777777" w:rsidR="00075A70" w:rsidRPr="009E69F2" w:rsidRDefault="00075A70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hAnsiTheme="majorBidi" w:cstheme="majorBidi"/>
                <w:sz w:val="20"/>
                <w:szCs w:val="20"/>
              </w:rPr>
              <w:t>Соціальне страхування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95DEC" w14:textId="77777777" w:rsidR="00075A70" w:rsidRPr="009E69F2" w:rsidRDefault="00075A70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sz w:val="20"/>
                <w:szCs w:val="20"/>
                <w:lang w:eastAsia="uk-UA"/>
              </w:rPr>
              <w:t>Соціальна захищеність на робочому місці</w:t>
            </w:r>
          </w:p>
        </w:tc>
      </w:tr>
      <w:tr w:rsidR="00075A70" w:rsidRPr="009E69F2" w14:paraId="2D81A62C" w14:textId="77777777" w:rsidTr="009E69F2">
        <w:trPr>
          <w:trHeight w:val="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0A856" w14:textId="77777777" w:rsidR="00075A70" w:rsidRPr="009E69F2" w:rsidRDefault="00075A70" w:rsidP="0053755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6B833" w14:textId="77777777" w:rsidR="00075A70" w:rsidRPr="009E69F2" w:rsidRDefault="00075A70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FF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hAnsiTheme="majorBidi" w:cstheme="majorBidi"/>
                <w:sz w:val="20"/>
                <w:szCs w:val="20"/>
              </w:rPr>
              <w:t>Пенсійне забезпечення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51E8C" w14:textId="77777777" w:rsidR="00075A70" w:rsidRPr="009E69F2" w:rsidRDefault="00075A70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sz w:val="20"/>
                <w:szCs w:val="20"/>
                <w:lang w:eastAsia="uk-UA"/>
              </w:rPr>
              <w:t>Пенсійне забезпечення за віком</w:t>
            </w:r>
          </w:p>
        </w:tc>
      </w:tr>
      <w:tr w:rsidR="00075A70" w:rsidRPr="009E69F2" w14:paraId="0AFA1E21" w14:textId="77777777" w:rsidTr="009E69F2">
        <w:trPr>
          <w:trHeight w:val="4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D0B120" w14:textId="77777777" w:rsidR="00075A70" w:rsidRPr="009E69F2" w:rsidRDefault="00075A70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E2810B3" w14:textId="77777777" w:rsidR="00075A70" w:rsidRPr="009E69F2" w:rsidRDefault="00075A70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hAnsiTheme="majorBidi" w:cstheme="majorBidi"/>
                <w:sz w:val="20"/>
                <w:szCs w:val="20"/>
              </w:rPr>
              <w:t>Забезпечення зайнятості населення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56CC3" w14:textId="77777777" w:rsidR="00075A70" w:rsidRPr="009E69F2" w:rsidRDefault="00075A70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  <w:t>Допомога в працевлаштуванні (в тому числі для людей з обмеженими можливостями)</w:t>
            </w:r>
          </w:p>
        </w:tc>
      </w:tr>
      <w:tr w:rsidR="00075A70" w:rsidRPr="009E69F2" w14:paraId="329C80E4" w14:textId="77777777" w:rsidTr="009E69F2">
        <w:trPr>
          <w:trHeight w:val="1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628EB0" w14:textId="77777777" w:rsidR="00075A70" w:rsidRPr="009E69F2" w:rsidRDefault="00075A70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3808D756" w14:textId="77777777" w:rsidR="00075A70" w:rsidRPr="009E69F2" w:rsidRDefault="00075A70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9CDE4" w14:textId="77777777" w:rsidR="00075A70" w:rsidRPr="009E69F2" w:rsidRDefault="00075A70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  <w:t>Заохочення бізнесу до створення робочих місць, зокрема, для людей з обмеженими можливостями</w:t>
            </w:r>
          </w:p>
        </w:tc>
      </w:tr>
      <w:tr w:rsidR="00075A70" w:rsidRPr="009E69F2" w14:paraId="1B8A186E" w14:textId="77777777" w:rsidTr="009E69F2">
        <w:trPr>
          <w:trHeight w:val="2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A01FF" w14:textId="77777777" w:rsidR="00075A70" w:rsidRPr="009E69F2" w:rsidRDefault="00075A70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071B4C10" w14:textId="77777777" w:rsidR="00075A70" w:rsidRPr="009E69F2" w:rsidRDefault="00075A70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1ACAC" w14:textId="1BC0C313" w:rsidR="00075A70" w:rsidRPr="009E69F2" w:rsidRDefault="00075A70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highlight w:val="green"/>
                <w:lang w:eastAsia="uk-UA"/>
              </w:rPr>
              <w:t>Забезпечення справедливих та безпечних умов зайнятості, а також сприяння самозайнятості населення</w:t>
            </w:r>
            <w:r w:rsidRPr="009E69F2">
              <w:rPr>
                <w:rStyle w:val="ad"/>
                <w:rFonts w:asciiTheme="majorBidi" w:eastAsia="Times New Roman" w:hAnsiTheme="majorBidi" w:cstheme="majorBidi"/>
                <w:color w:val="000000"/>
                <w:sz w:val="20"/>
                <w:szCs w:val="20"/>
                <w:highlight w:val="green"/>
                <w:lang w:eastAsia="uk-UA"/>
              </w:rPr>
              <w:footnoteReference w:id="2"/>
            </w:r>
          </w:p>
        </w:tc>
      </w:tr>
      <w:tr w:rsidR="00075A70" w:rsidRPr="009E69F2" w14:paraId="2C4F3FBE" w14:textId="77777777" w:rsidTr="009E69F2">
        <w:trPr>
          <w:trHeight w:val="24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A168A" w14:textId="77777777" w:rsidR="00075A70" w:rsidRPr="009E69F2" w:rsidRDefault="00075A70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3EF8BE5" w14:textId="77777777" w:rsidR="00075A70" w:rsidRPr="009E69F2" w:rsidRDefault="00075A70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688E9" w14:textId="01B40D08" w:rsidR="00075A70" w:rsidRPr="009E69F2" w:rsidRDefault="00075A70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highlight w:val="green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highlight w:val="green"/>
                <w:lang w:eastAsia="uk-UA"/>
              </w:rPr>
              <w:t>Промислове/економічне планування узгоджується із соціальним</w:t>
            </w:r>
            <w:r w:rsidRPr="009E69F2">
              <w:rPr>
                <w:rStyle w:val="ad"/>
                <w:rFonts w:asciiTheme="majorBidi" w:eastAsia="Times New Roman" w:hAnsiTheme="majorBidi" w:cstheme="majorBidi"/>
                <w:color w:val="000000"/>
                <w:sz w:val="20"/>
                <w:szCs w:val="20"/>
                <w:highlight w:val="green"/>
                <w:lang w:eastAsia="uk-UA"/>
              </w:rPr>
              <w:footnoteReference w:id="3"/>
            </w:r>
          </w:p>
        </w:tc>
      </w:tr>
      <w:tr w:rsidR="00075A70" w:rsidRPr="009E69F2" w14:paraId="188AE12C" w14:textId="77777777" w:rsidTr="009E69F2">
        <w:trPr>
          <w:trHeight w:val="58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09753C" w14:textId="77777777" w:rsidR="00075A70" w:rsidRPr="009E69F2" w:rsidRDefault="00075A70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AE3406F" w14:textId="77777777" w:rsidR="00075A70" w:rsidRPr="009E69F2" w:rsidRDefault="00075A70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hAnsiTheme="majorBidi" w:cstheme="majorBidi"/>
                <w:sz w:val="20"/>
                <w:szCs w:val="20"/>
              </w:rPr>
              <w:t>Соціальна допомога та соціальні послуги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BC0A9" w14:textId="77777777" w:rsidR="00075A70" w:rsidRPr="009E69F2" w:rsidRDefault="00075A70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  <w:t>Допомога жертвам стихійних лих і збройних конфліктів (притулок, робота, виплати)</w:t>
            </w:r>
          </w:p>
        </w:tc>
      </w:tr>
      <w:tr w:rsidR="007B75C6" w:rsidRPr="009E69F2" w14:paraId="498BAE59" w14:textId="77777777" w:rsidTr="009E69F2">
        <w:trPr>
          <w:trHeight w:val="207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D1D4B" w14:textId="77777777" w:rsidR="007B75C6" w:rsidRPr="009E69F2" w:rsidRDefault="007B75C6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7D898495" w14:textId="77777777" w:rsidR="007B75C6" w:rsidRPr="009E69F2" w:rsidRDefault="007B75C6" w:rsidP="0053755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04D21" w14:textId="77777777" w:rsidR="007B75C6" w:rsidRPr="009E69F2" w:rsidRDefault="007B75C6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  <w:t>Можливість отримання грошової/матеріальної допомоги/притулку (за певних умов)</w:t>
            </w:r>
          </w:p>
        </w:tc>
      </w:tr>
      <w:tr w:rsidR="007B75C6" w:rsidRPr="009E69F2" w14:paraId="07A4E915" w14:textId="77777777" w:rsidTr="009E69F2">
        <w:trPr>
          <w:trHeight w:val="2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C717D" w14:textId="77777777" w:rsidR="007B75C6" w:rsidRPr="009E69F2" w:rsidRDefault="007B75C6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14:paraId="088A8422" w14:textId="77777777" w:rsidR="007B75C6" w:rsidRPr="009E69F2" w:rsidRDefault="007B75C6" w:rsidP="0053755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BB6E9" w14:textId="77777777" w:rsidR="007B75C6" w:rsidRPr="009E69F2" w:rsidRDefault="007B75C6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highlight w:val="green"/>
                <w:lang w:eastAsia="uk-UA"/>
              </w:rPr>
              <w:t>Забезпечення доступу до роботи/житла/професійної підготовки/освіти/культури осіб, що живуть або можуть опинитися в стані бідності</w:t>
            </w:r>
            <w:r w:rsidRPr="009E69F2">
              <w:rPr>
                <w:rStyle w:val="ad"/>
                <w:rFonts w:asciiTheme="majorBidi" w:eastAsia="Times New Roman" w:hAnsiTheme="majorBidi" w:cstheme="majorBidi"/>
                <w:color w:val="000000"/>
                <w:sz w:val="20"/>
                <w:szCs w:val="20"/>
                <w:highlight w:val="green"/>
                <w:lang w:eastAsia="uk-UA"/>
              </w:rPr>
              <w:footnoteReference w:id="4"/>
            </w:r>
          </w:p>
        </w:tc>
      </w:tr>
      <w:tr w:rsidR="007B75C6" w:rsidRPr="009E69F2" w14:paraId="29DB2268" w14:textId="77777777" w:rsidTr="009E69F2">
        <w:trPr>
          <w:trHeight w:val="24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E7556" w14:textId="77777777" w:rsidR="007B75C6" w:rsidRPr="009E69F2" w:rsidRDefault="007B75C6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38529C" w14:textId="77777777" w:rsidR="007B75C6" w:rsidRPr="009E69F2" w:rsidRDefault="007B75C6" w:rsidP="0053755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619DD" w14:textId="77777777" w:rsidR="007B75C6" w:rsidRPr="009E69F2" w:rsidRDefault="007B75C6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highlight w:val="green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highlight w:val="green"/>
                <w:lang w:eastAsia="uk-UA"/>
              </w:rPr>
              <w:t>Допомога сім’ям</w:t>
            </w:r>
            <w:r w:rsidRPr="009E69F2">
              <w:rPr>
                <w:rStyle w:val="ad"/>
                <w:rFonts w:asciiTheme="majorBidi" w:eastAsia="Times New Roman" w:hAnsiTheme="majorBidi" w:cstheme="majorBidi"/>
                <w:color w:val="000000"/>
                <w:sz w:val="20"/>
                <w:szCs w:val="20"/>
                <w:highlight w:val="green"/>
                <w:lang w:eastAsia="uk-UA"/>
              </w:rPr>
              <w:footnoteReference w:id="5"/>
            </w:r>
          </w:p>
        </w:tc>
      </w:tr>
      <w:tr w:rsidR="007B75C6" w:rsidRPr="007A7FBE" w14:paraId="002D22D3" w14:textId="77777777" w:rsidTr="009E69F2">
        <w:trPr>
          <w:trHeight w:val="206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B1A4" w14:textId="77777777" w:rsidR="007B75C6" w:rsidRPr="009E69F2" w:rsidRDefault="007B75C6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2D3D2" w14:textId="77777777" w:rsidR="007B75C6" w:rsidRPr="009E69F2" w:rsidRDefault="007B75C6" w:rsidP="0053755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9E69F2">
              <w:rPr>
                <w:rFonts w:asciiTheme="majorBidi" w:hAnsiTheme="majorBidi" w:cstheme="majorBidi"/>
                <w:sz w:val="20"/>
                <w:szCs w:val="20"/>
                <w:highlight w:val="green"/>
              </w:rPr>
              <w:t>Матеріальне забезпечення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4E0B4" w14:textId="77777777" w:rsidR="007B75C6" w:rsidRPr="009E69F2" w:rsidRDefault="007B75C6" w:rsidP="0053755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highlight w:val="green"/>
                <w:lang w:eastAsia="uk-UA"/>
              </w:rPr>
            </w:pPr>
            <w:r w:rsidRPr="009E69F2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highlight w:val="green"/>
                <w:lang w:eastAsia="uk-UA"/>
              </w:rPr>
              <w:t>Сприяння доступові до житла належного рівня</w:t>
            </w:r>
            <w:r w:rsidRPr="009E69F2">
              <w:rPr>
                <w:rStyle w:val="ad"/>
                <w:rFonts w:asciiTheme="majorBidi" w:eastAsia="Times New Roman" w:hAnsiTheme="majorBidi" w:cstheme="majorBidi"/>
                <w:color w:val="000000"/>
                <w:sz w:val="20"/>
                <w:szCs w:val="20"/>
                <w:highlight w:val="green"/>
                <w:lang w:eastAsia="uk-UA"/>
              </w:rPr>
              <w:footnoteReference w:id="6"/>
            </w:r>
          </w:p>
        </w:tc>
      </w:tr>
    </w:tbl>
    <w:p w14:paraId="5E9DAC6D" w14:textId="77777777" w:rsidR="00E0407F" w:rsidRDefault="00E0407F"/>
    <w:sectPr w:rsidR="00E0407F" w:rsidSect="00EB3D0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7D55C" w14:textId="77777777" w:rsidR="001B04C8" w:rsidRDefault="001B04C8" w:rsidP="0053755F">
      <w:pPr>
        <w:spacing w:after="0" w:line="240" w:lineRule="auto"/>
      </w:pPr>
      <w:r>
        <w:separator/>
      </w:r>
    </w:p>
  </w:endnote>
  <w:endnote w:type="continuationSeparator" w:id="0">
    <w:p w14:paraId="5C5A6BE3" w14:textId="77777777" w:rsidR="001B04C8" w:rsidRDefault="001B04C8" w:rsidP="0053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Grande CY">
    <w:altName w:val="Franklin Gothic Medium Cond"/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67244" w14:textId="77777777" w:rsidR="001B04C8" w:rsidRDefault="001B04C8" w:rsidP="0053755F">
      <w:pPr>
        <w:spacing w:after="0" w:line="240" w:lineRule="auto"/>
      </w:pPr>
      <w:r>
        <w:separator/>
      </w:r>
    </w:p>
  </w:footnote>
  <w:footnote w:type="continuationSeparator" w:id="0">
    <w:p w14:paraId="1B11605C" w14:textId="77777777" w:rsidR="001B04C8" w:rsidRDefault="001B04C8" w:rsidP="0053755F">
      <w:pPr>
        <w:spacing w:after="0" w:line="240" w:lineRule="auto"/>
      </w:pPr>
      <w:r>
        <w:continuationSeparator/>
      </w:r>
    </w:p>
  </w:footnote>
  <w:footnote w:id="1">
    <w:p w14:paraId="32907769" w14:textId="77777777" w:rsidR="007959E4" w:rsidRPr="009E69F2" w:rsidRDefault="007959E4">
      <w:pPr>
        <w:pStyle w:val="ab"/>
        <w:rPr>
          <w:rFonts w:asciiTheme="majorBidi" w:hAnsiTheme="majorBidi" w:cstheme="majorBidi"/>
          <w:sz w:val="18"/>
          <w:szCs w:val="18"/>
        </w:rPr>
      </w:pPr>
      <w:r w:rsidRPr="009E69F2">
        <w:rPr>
          <w:rStyle w:val="ad"/>
          <w:rFonts w:asciiTheme="majorBidi" w:hAnsiTheme="majorBidi" w:cstheme="majorBidi"/>
          <w:sz w:val="18"/>
          <w:szCs w:val="18"/>
        </w:rPr>
        <w:footnoteRef/>
      </w:r>
      <w:r w:rsidRPr="009E69F2">
        <w:rPr>
          <w:rFonts w:asciiTheme="majorBidi" w:hAnsiTheme="majorBidi" w:cstheme="majorBidi"/>
          <w:sz w:val="18"/>
          <w:szCs w:val="18"/>
        </w:rPr>
        <w:t xml:space="preserve"> Європейська соціальна хартія переглянута Ст 11. п.1.</w:t>
      </w:r>
    </w:p>
  </w:footnote>
  <w:footnote w:id="2">
    <w:p w14:paraId="1C32DAFD" w14:textId="6EDE2E60" w:rsidR="00075A70" w:rsidRPr="009E69F2" w:rsidRDefault="00075A70">
      <w:pPr>
        <w:pStyle w:val="ab"/>
        <w:rPr>
          <w:rFonts w:asciiTheme="majorBidi" w:hAnsiTheme="majorBidi" w:cstheme="majorBidi"/>
          <w:sz w:val="18"/>
          <w:szCs w:val="18"/>
        </w:rPr>
      </w:pPr>
      <w:r w:rsidRPr="009E69F2">
        <w:rPr>
          <w:rStyle w:val="ad"/>
          <w:rFonts w:asciiTheme="majorBidi" w:hAnsiTheme="majorBidi" w:cstheme="majorBidi"/>
          <w:sz w:val="18"/>
          <w:szCs w:val="18"/>
        </w:rPr>
        <w:footnoteRef/>
      </w:r>
      <w:r w:rsidRPr="009E69F2">
        <w:rPr>
          <w:rFonts w:asciiTheme="majorBidi" w:hAnsiTheme="majorBidi" w:cstheme="majorBidi"/>
          <w:sz w:val="18"/>
          <w:szCs w:val="18"/>
        </w:rPr>
        <w:t xml:space="preserve"> </w:t>
      </w:r>
      <w:r w:rsidRPr="009E69F2">
        <w:rPr>
          <w:rFonts w:asciiTheme="majorBidi" w:hAnsiTheme="majorBidi" w:cstheme="majorBidi"/>
          <w:sz w:val="18"/>
          <w:szCs w:val="18"/>
        </w:rPr>
        <w:t>Конвенція 117 Ст. 5</w:t>
      </w:r>
    </w:p>
  </w:footnote>
  <w:footnote w:id="3">
    <w:p w14:paraId="73648CDF" w14:textId="781EEBDD" w:rsidR="00075A70" w:rsidRPr="009E69F2" w:rsidRDefault="00075A70">
      <w:pPr>
        <w:pStyle w:val="ab"/>
        <w:rPr>
          <w:rFonts w:asciiTheme="majorBidi" w:hAnsiTheme="majorBidi" w:cstheme="majorBidi"/>
          <w:sz w:val="18"/>
          <w:szCs w:val="18"/>
        </w:rPr>
      </w:pPr>
      <w:r w:rsidRPr="009E69F2">
        <w:rPr>
          <w:rStyle w:val="ad"/>
          <w:rFonts w:asciiTheme="majorBidi" w:hAnsiTheme="majorBidi" w:cstheme="majorBidi"/>
          <w:sz w:val="18"/>
          <w:szCs w:val="18"/>
        </w:rPr>
        <w:footnoteRef/>
      </w:r>
      <w:r w:rsidRPr="009E69F2">
        <w:rPr>
          <w:rFonts w:asciiTheme="majorBidi" w:hAnsiTheme="majorBidi" w:cstheme="majorBidi"/>
          <w:sz w:val="18"/>
          <w:szCs w:val="18"/>
        </w:rPr>
        <w:t xml:space="preserve"> Там само Ст. 3</w:t>
      </w:r>
    </w:p>
  </w:footnote>
  <w:footnote w:id="4">
    <w:p w14:paraId="6B41C9F1" w14:textId="413EA806" w:rsidR="007959E4" w:rsidRPr="009E69F2" w:rsidRDefault="007959E4">
      <w:pPr>
        <w:pStyle w:val="ab"/>
        <w:rPr>
          <w:rFonts w:asciiTheme="majorBidi" w:hAnsiTheme="majorBidi" w:cstheme="majorBidi"/>
          <w:sz w:val="18"/>
          <w:szCs w:val="18"/>
        </w:rPr>
      </w:pPr>
      <w:r w:rsidRPr="009E69F2">
        <w:rPr>
          <w:rStyle w:val="ad"/>
          <w:rFonts w:asciiTheme="majorBidi" w:hAnsiTheme="majorBidi" w:cstheme="majorBidi"/>
          <w:sz w:val="18"/>
          <w:szCs w:val="18"/>
        </w:rPr>
        <w:footnoteRef/>
      </w:r>
      <w:r w:rsidRPr="009E69F2">
        <w:rPr>
          <w:rFonts w:asciiTheme="majorBidi" w:hAnsiTheme="majorBidi" w:cstheme="majorBidi"/>
          <w:sz w:val="18"/>
          <w:szCs w:val="18"/>
        </w:rPr>
        <w:t xml:space="preserve"> Європейська соціальна хартія переглянута Ст 30 п.1.</w:t>
      </w:r>
    </w:p>
  </w:footnote>
  <w:footnote w:id="5">
    <w:p w14:paraId="55ED0861" w14:textId="77777777" w:rsidR="007959E4" w:rsidRPr="009E69F2" w:rsidRDefault="007959E4">
      <w:pPr>
        <w:pStyle w:val="ab"/>
        <w:rPr>
          <w:rFonts w:asciiTheme="majorBidi" w:hAnsiTheme="majorBidi" w:cstheme="majorBidi"/>
          <w:sz w:val="18"/>
          <w:szCs w:val="18"/>
        </w:rPr>
      </w:pPr>
      <w:r w:rsidRPr="009E69F2">
        <w:rPr>
          <w:rStyle w:val="ad"/>
          <w:rFonts w:asciiTheme="majorBidi" w:hAnsiTheme="majorBidi" w:cstheme="majorBidi"/>
          <w:sz w:val="18"/>
          <w:szCs w:val="18"/>
        </w:rPr>
        <w:footnoteRef/>
      </w:r>
      <w:r w:rsidRPr="009E69F2">
        <w:rPr>
          <w:rFonts w:asciiTheme="majorBidi" w:hAnsiTheme="majorBidi" w:cstheme="majorBidi"/>
          <w:sz w:val="18"/>
          <w:szCs w:val="18"/>
        </w:rPr>
        <w:t xml:space="preserve"> </w:t>
      </w:r>
      <w:r w:rsidRPr="009E69F2">
        <w:rPr>
          <w:rFonts w:asciiTheme="majorBidi" w:hAnsiTheme="majorBidi" w:cstheme="majorBidi"/>
          <w:sz w:val="18"/>
          <w:szCs w:val="18"/>
        </w:rPr>
        <w:t>Конвенція 102 МОП. Ст. 44.</w:t>
      </w:r>
    </w:p>
  </w:footnote>
  <w:footnote w:id="6">
    <w:p w14:paraId="01674563" w14:textId="77777777" w:rsidR="007959E4" w:rsidRPr="009E69F2" w:rsidRDefault="007959E4">
      <w:pPr>
        <w:pStyle w:val="ab"/>
        <w:rPr>
          <w:rFonts w:asciiTheme="majorBidi" w:hAnsiTheme="majorBidi" w:cstheme="majorBidi"/>
          <w:sz w:val="18"/>
          <w:szCs w:val="18"/>
        </w:rPr>
      </w:pPr>
      <w:r w:rsidRPr="009E69F2">
        <w:rPr>
          <w:rStyle w:val="ad"/>
          <w:rFonts w:asciiTheme="majorBidi" w:hAnsiTheme="majorBidi" w:cstheme="majorBidi"/>
          <w:sz w:val="18"/>
          <w:szCs w:val="18"/>
        </w:rPr>
        <w:footnoteRef/>
      </w:r>
      <w:r w:rsidRPr="009E69F2">
        <w:rPr>
          <w:rFonts w:asciiTheme="majorBidi" w:hAnsiTheme="majorBidi" w:cstheme="majorBidi"/>
          <w:sz w:val="18"/>
          <w:szCs w:val="18"/>
        </w:rPr>
        <w:t xml:space="preserve"> </w:t>
      </w:r>
      <w:r w:rsidRPr="009E69F2">
        <w:rPr>
          <w:rFonts w:asciiTheme="majorBidi" w:hAnsiTheme="majorBidi" w:cstheme="majorBidi"/>
          <w:sz w:val="18"/>
          <w:szCs w:val="18"/>
        </w:rPr>
        <w:t>Європейська соціальна хартія переглянута Ст. 31.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53182"/>
    <w:multiLevelType w:val="hybridMultilevel"/>
    <w:tmpl w:val="F6A4BD38"/>
    <w:lvl w:ilvl="0" w:tplc="807EE10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6B"/>
    <w:rsid w:val="00075A70"/>
    <w:rsid w:val="00114E6B"/>
    <w:rsid w:val="001B04C8"/>
    <w:rsid w:val="002D0896"/>
    <w:rsid w:val="0053755F"/>
    <w:rsid w:val="007959E4"/>
    <w:rsid w:val="007B75C6"/>
    <w:rsid w:val="009E69F2"/>
    <w:rsid w:val="00E0407F"/>
    <w:rsid w:val="00E11799"/>
    <w:rsid w:val="00EB3D0D"/>
    <w:rsid w:val="00E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D8F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6B"/>
    <w:pPr>
      <w:spacing w:after="160" w:line="259" w:lineRule="auto"/>
    </w:pPr>
    <w:rPr>
      <w:rFonts w:eastAsiaTheme="minorHAns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E6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3755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3755F"/>
    <w:pPr>
      <w:spacing w:line="240" w:lineRule="auto"/>
    </w:pPr>
    <w:rPr>
      <w:sz w:val="24"/>
      <w:szCs w:val="24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3755F"/>
    <w:rPr>
      <w:rFonts w:eastAsiaTheme="minorHAnsi"/>
      <w:lang w:val="uk-UA" w:eastAsia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3755F"/>
    <w:rPr>
      <w:b/>
      <w:bCs/>
      <w:sz w:val="20"/>
      <w:szCs w:val="20"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3755F"/>
    <w:rPr>
      <w:rFonts w:eastAsiaTheme="minorHAnsi"/>
      <w:b/>
      <w:bCs/>
      <w:sz w:val="20"/>
      <w:szCs w:val="20"/>
      <w:lang w:val="uk-UA" w:eastAsia="en-US"/>
    </w:rPr>
  </w:style>
  <w:style w:type="paragraph" w:styleId="a9">
    <w:name w:val="Balloon Text"/>
    <w:basedOn w:val="a"/>
    <w:link w:val="aa"/>
    <w:uiPriority w:val="99"/>
    <w:semiHidden/>
    <w:unhideWhenUsed/>
    <w:rsid w:val="0053755F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755F"/>
    <w:rPr>
      <w:rFonts w:ascii="Lucida Grande CY" w:eastAsiaTheme="minorHAnsi" w:hAnsi="Lucida Grande CY"/>
      <w:sz w:val="18"/>
      <w:szCs w:val="18"/>
      <w:lang w:val="uk-UA" w:eastAsia="en-US"/>
    </w:rPr>
  </w:style>
  <w:style w:type="paragraph" w:styleId="ab">
    <w:name w:val="footnote text"/>
    <w:basedOn w:val="a"/>
    <w:link w:val="ac"/>
    <w:uiPriority w:val="99"/>
    <w:unhideWhenUsed/>
    <w:rsid w:val="0053755F"/>
    <w:pPr>
      <w:spacing w:after="0" w:line="240" w:lineRule="auto"/>
    </w:pPr>
    <w:rPr>
      <w:sz w:val="24"/>
      <w:szCs w:val="24"/>
    </w:rPr>
  </w:style>
  <w:style w:type="character" w:customStyle="1" w:styleId="ac">
    <w:name w:val="Текст сноски Знак"/>
    <w:basedOn w:val="a0"/>
    <w:link w:val="ab"/>
    <w:uiPriority w:val="99"/>
    <w:rsid w:val="0053755F"/>
    <w:rPr>
      <w:rFonts w:eastAsiaTheme="minorHAnsi"/>
      <w:lang w:val="uk-UA" w:eastAsia="en-US"/>
    </w:rPr>
  </w:style>
  <w:style w:type="character" w:styleId="ad">
    <w:name w:val="footnote reference"/>
    <w:basedOn w:val="a0"/>
    <w:uiPriority w:val="99"/>
    <w:unhideWhenUsed/>
    <w:rsid w:val="005375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6B"/>
    <w:pPr>
      <w:spacing w:after="160" w:line="259" w:lineRule="auto"/>
    </w:pPr>
    <w:rPr>
      <w:rFonts w:eastAsiaTheme="minorHAns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E6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3755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3755F"/>
    <w:pPr>
      <w:spacing w:line="240" w:lineRule="auto"/>
    </w:pPr>
    <w:rPr>
      <w:sz w:val="24"/>
      <w:szCs w:val="24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3755F"/>
    <w:rPr>
      <w:rFonts w:eastAsiaTheme="minorHAnsi"/>
      <w:lang w:val="uk-UA" w:eastAsia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3755F"/>
    <w:rPr>
      <w:b/>
      <w:bCs/>
      <w:sz w:val="20"/>
      <w:szCs w:val="20"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3755F"/>
    <w:rPr>
      <w:rFonts w:eastAsiaTheme="minorHAnsi"/>
      <w:b/>
      <w:bCs/>
      <w:sz w:val="20"/>
      <w:szCs w:val="20"/>
      <w:lang w:val="uk-UA" w:eastAsia="en-US"/>
    </w:rPr>
  </w:style>
  <w:style w:type="paragraph" w:styleId="a9">
    <w:name w:val="Balloon Text"/>
    <w:basedOn w:val="a"/>
    <w:link w:val="aa"/>
    <w:uiPriority w:val="99"/>
    <w:semiHidden/>
    <w:unhideWhenUsed/>
    <w:rsid w:val="0053755F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755F"/>
    <w:rPr>
      <w:rFonts w:ascii="Lucida Grande CY" w:eastAsiaTheme="minorHAnsi" w:hAnsi="Lucida Grande CY"/>
      <w:sz w:val="18"/>
      <w:szCs w:val="18"/>
      <w:lang w:val="uk-UA" w:eastAsia="en-US"/>
    </w:rPr>
  </w:style>
  <w:style w:type="paragraph" w:styleId="ab">
    <w:name w:val="footnote text"/>
    <w:basedOn w:val="a"/>
    <w:link w:val="ac"/>
    <w:uiPriority w:val="99"/>
    <w:unhideWhenUsed/>
    <w:rsid w:val="0053755F"/>
    <w:pPr>
      <w:spacing w:after="0" w:line="240" w:lineRule="auto"/>
    </w:pPr>
    <w:rPr>
      <w:sz w:val="24"/>
      <w:szCs w:val="24"/>
    </w:rPr>
  </w:style>
  <w:style w:type="character" w:customStyle="1" w:styleId="ac">
    <w:name w:val="Текст сноски Знак"/>
    <w:basedOn w:val="a0"/>
    <w:link w:val="ab"/>
    <w:uiPriority w:val="99"/>
    <w:rsid w:val="0053755F"/>
    <w:rPr>
      <w:rFonts w:eastAsiaTheme="minorHAnsi"/>
      <w:lang w:val="uk-UA" w:eastAsia="en-US"/>
    </w:rPr>
  </w:style>
  <w:style w:type="character" w:styleId="ad">
    <w:name w:val="footnote reference"/>
    <w:basedOn w:val="a0"/>
    <w:uiPriority w:val="99"/>
    <w:unhideWhenUsed/>
    <w:rsid w:val="005375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C6627F-98F5-4375-B7B7-BF6EB663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1502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Firth</dc:creator>
  <cp:lastModifiedBy>Igor</cp:lastModifiedBy>
  <cp:revision>2</cp:revision>
  <dcterms:created xsi:type="dcterms:W3CDTF">2016-08-22T12:11:00Z</dcterms:created>
  <dcterms:modified xsi:type="dcterms:W3CDTF">2016-08-22T12:11:00Z</dcterms:modified>
</cp:coreProperties>
</file>