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706" w:rsidRPr="0020493E" w:rsidRDefault="004B6706" w:rsidP="00390FB4">
      <w:pPr>
        <w:spacing w:line="400" w:lineRule="exact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20493E"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4B6706" w:rsidRPr="0020493E" w:rsidRDefault="004B6706" w:rsidP="00390FB4">
      <w:pPr>
        <w:spacing w:line="40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31020" w:rsidRPr="0020493E" w:rsidRDefault="00031020" w:rsidP="00390FB4">
      <w:pPr>
        <w:spacing w:line="400" w:lineRule="exact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20493E">
        <w:rPr>
          <w:rFonts w:ascii="Times New Roman" w:hAnsi="Times New Roman" w:cs="Times New Roman"/>
          <w:b/>
          <w:i/>
          <w:sz w:val="32"/>
          <w:szCs w:val="32"/>
          <w:lang w:val="uk-UA"/>
        </w:rPr>
        <w:t>Указ</w:t>
      </w:r>
    </w:p>
    <w:p w:rsidR="00031020" w:rsidRPr="0020493E" w:rsidRDefault="00031020" w:rsidP="00390FB4">
      <w:pPr>
        <w:spacing w:line="400" w:lineRule="exact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20493E">
        <w:rPr>
          <w:rFonts w:ascii="Times New Roman" w:hAnsi="Times New Roman" w:cs="Times New Roman"/>
          <w:b/>
          <w:i/>
          <w:sz w:val="32"/>
          <w:szCs w:val="32"/>
          <w:lang w:val="uk-UA"/>
        </w:rPr>
        <w:t>Президента України</w:t>
      </w:r>
    </w:p>
    <w:p w:rsidR="00031020" w:rsidRPr="0020493E" w:rsidRDefault="00031020" w:rsidP="00390FB4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031020" w:rsidRPr="0020493E" w:rsidRDefault="00031020" w:rsidP="00390FB4">
      <w:pPr>
        <w:spacing w:line="400" w:lineRule="exact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0493E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Стратегію </w:t>
      </w:r>
      <w:r w:rsidR="00B3193E" w:rsidRPr="0020493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сприяння </w:t>
      </w:r>
      <w:r w:rsidR="00373561" w:rsidRPr="0020493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B3193E" w:rsidRPr="0020493E">
        <w:rPr>
          <w:rFonts w:ascii="Times New Roman" w:hAnsi="Times New Roman" w:cs="Times New Roman"/>
          <w:b/>
          <w:sz w:val="32"/>
          <w:szCs w:val="32"/>
          <w:lang w:val="uk-UA"/>
        </w:rPr>
        <w:t>соціальному діалогу в Україні</w:t>
      </w:r>
    </w:p>
    <w:p w:rsidR="00031020" w:rsidRPr="0020493E" w:rsidRDefault="00031020" w:rsidP="00390FB4">
      <w:pPr>
        <w:spacing w:line="400" w:lineRule="exact"/>
        <w:rPr>
          <w:rFonts w:ascii="Times New Roman" w:hAnsi="Times New Roman" w:cs="Times New Roman"/>
          <w:sz w:val="32"/>
          <w:szCs w:val="32"/>
          <w:lang w:val="uk-UA"/>
        </w:rPr>
      </w:pPr>
    </w:p>
    <w:p w:rsidR="00031020" w:rsidRPr="0020493E" w:rsidRDefault="00031020" w:rsidP="00390FB4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1. Схвалити Стратегію </w:t>
      </w:r>
      <w:r w:rsidR="008F31EB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сприяння соціальному діалогу в Україні 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>(додається).</w:t>
      </w:r>
    </w:p>
    <w:p w:rsidR="00031020" w:rsidRPr="0020493E" w:rsidRDefault="00031020" w:rsidP="00390FB4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031020" w:rsidRPr="0020493E" w:rsidRDefault="00031020" w:rsidP="00390FB4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>2.  Кабінету Міністрів України:</w:t>
      </w:r>
    </w:p>
    <w:p w:rsidR="00031020" w:rsidRPr="0020493E" w:rsidRDefault="00031020" w:rsidP="00390FB4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031020" w:rsidRPr="0020493E" w:rsidRDefault="00031020" w:rsidP="00390FB4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>1)</w:t>
      </w:r>
      <w:r w:rsidR="008F31EB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>План дій щодо реалізації положень Стратегії</w:t>
      </w:r>
      <w:r w:rsidR="008F31EB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сприяння </w:t>
      </w:r>
      <w:r w:rsidR="00545713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31EB" w:rsidRPr="0020493E">
        <w:rPr>
          <w:rFonts w:ascii="Times New Roman" w:hAnsi="Times New Roman" w:cs="Times New Roman"/>
          <w:sz w:val="28"/>
          <w:szCs w:val="28"/>
          <w:lang w:val="uk-UA"/>
        </w:rPr>
        <w:t>соціальному діалогу в Україні на 201</w:t>
      </w:r>
      <w:r w:rsidR="00620951" w:rsidRPr="0020493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8F31EB" w:rsidRPr="0020493E">
        <w:rPr>
          <w:rFonts w:ascii="Times New Roman" w:hAnsi="Times New Roman" w:cs="Times New Roman"/>
          <w:sz w:val="28"/>
          <w:szCs w:val="28"/>
          <w:lang w:val="uk-UA"/>
        </w:rPr>
        <w:t>-2020 роки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31020" w:rsidRPr="0020493E" w:rsidRDefault="00031020" w:rsidP="00390FB4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031020" w:rsidRPr="0020493E" w:rsidRDefault="00031020" w:rsidP="00390FB4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2) інформувати щорічно, до </w:t>
      </w:r>
      <w:r w:rsidR="008F31EB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«  »  ______ 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, про стан виконання Плану дій щодо реалізації положень Стратегії </w:t>
      </w:r>
      <w:r w:rsidR="008F31EB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7D7E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сприяння </w:t>
      </w:r>
      <w:r w:rsidR="00545713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7D7E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соціальному діалогу в Україні 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>на 201</w:t>
      </w:r>
      <w:r w:rsidR="00620951" w:rsidRPr="0020493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>-2020 роки.</w:t>
      </w:r>
    </w:p>
    <w:p w:rsidR="00031020" w:rsidRPr="0020493E" w:rsidRDefault="00031020" w:rsidP="00390FB4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031020" w:rsidRPr="0020493E" w:rsidRDefault="00031020" w:rsidP="00390FB4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>4. Цей Указ набирає чинності з дня його опублікування.</w:t>
      </w:r>
    </w:p>
    <w:p w:rsidR="00031020" w:rsidRPr="0020493E" w:rsidRDefault="00031020" w:rsidP="00390FB4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B831FC" w:rsidRPr="0020493E" w:rsidRDefault="00B831FC" w:rsidP="00390FB4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B831FC" w:rsidRPr="0020493E" w:rsidRDefault="00B831FC" w:rsidP="00390FB4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5765F6" w:rsidRPr="0020493E" w:rsidRDefault="005765F6" w:rsidP="00390FB4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5765F6" w:rsidRPr="0020493E" w:rsidRDefault="005765F6" w:rsidP="00390FB4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031020" w:rsidRPr="0020493E" w:rsidRDefault="00031020" w:rsidP="00390FB4">
      <w:pPr>
        <w:spacing w:line="40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b/>
          <w:sz w:val="28"/>
          <w:szCs w:val="28"/>
          <w:lang w:val="uk-UA"/>
        </w:rPr>
        <w:t>Президент України</w:t>
      </w:r>
      <w:r w:rsidR="00620951" w:rsidRPr="002049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</w:t>
      </w:r>
      <w:r w:rsidRPr="0020493E">
        <w:rPr>
          <w:rFonts w:ascii="Times New Roman" w:hAnsi="Times New Roman" w:cs="Times New Roman"/>
          <w:b/>
          <w:sz w:val="28"/>
          <w:szCs w:val="28"/>
          <w:lang w:val="uk-UA"/>
        </w:rPr>
        <w:t>П.ПОРОШЕНКО</w:t>
      </w:r>
    </w:p>
    <w:p w:rsidR="00031020" w:rsidRPr="0020493E" w:rsidRDefault="00031020" w:rsidP="00390FB4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B831FC" w:rsidRPr="0020493E" w:rsidRDefault="00B831FC" w:rsidP="00390FB4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031020" w:rsidRPr="0020493E" w:rsidRDefault="00620951" w:rsidP="00390FB4">
      <w:pPr>
        <w:spacing w:line="40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031020" w:rsidRPr="002049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м. Київ </w:t>
      </w:r>
    </w:p>
    <w:p w:rsidR="00031020" w:rsidRPr="0020493E" w:rsidRDefault="00620951" w:rsidP="00390FB4">
      <w:pPr>
        <w:spacing w:line="40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  »_______ </w:t>
      </w:r>
      <w:r w:rsidR="00031020" w:rsidRPr="002049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201</w:t>
      </w:r>
      <w:r w:rsidRPr="0020493E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031020" w:rsidRPr="002049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</w:t>
      </w:r>
    </w:p>
    <w:p w:rsidR="00031020" w:rsidRPr="0020493E" w:rsidRDefault="00620951" w:rsidP="00390FB4">
      <w:pPr>
        <w:spacing w:line="40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031020" w:rsidRPr="002049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Pr="002049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___ </w:t>
      </w:r>
      <w:r w:rsidR="00031020" w:rsidRPr="0020493E">
        <w:rPr>
          <w:rFonts w:ascii="Times New Roman" w:hAnsi="Times New Roman" w:cs="Times New Roman"/>
          <w:b/>
          <w:sz w:val="28"/>
          <w:szCs w:val="28"/>
          <w:lang w:val="uk-UA"/>
        </w:rPr>
        <w:t>/201</w:t>
      </w:r>
      <w:r w:rsidRPr="0020493E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031020" w:rsidRPr="0020493E" w:rsidRDefault="00031020" w:rsidP="00390FB4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031020" w:rsidRPr="0020493E" w:rsidRDefault="00031020" w:rsidP="00390FB4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031020" w:rsidRPr="0020493E" w:rsidRDefault="00031020" w:rsidP="00390FB4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031020" w:rsidRPr="0020493E" w:rsidRDefault="00031020" w:rsidP="00390FB4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D12070" w:rsidRPr="0020493E" w:rsidRDefault="00D12070" w:rsidP="00390FB4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031020" w:rsidRPr="0020493E" w:rsidRDefault="00620951" w:rsidP="00390FB4">
      <w:pPr>
        <w:spacing w:line="40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  <w:r w:rsidR="00031020" w:rsidRPr="002049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СХВАЛЕНО </w:t>
      </w:r>
    </w:p>
    <w:p w:rsidR="00031020" w:rsidRPr="0020493E" w:rsidRDefault="00620951" w:rsidP="00390FB4">
      <w:pPr>
        <w:spacing w:line="40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</w:t>
      </w:r>
      <w:r w:rsidR="00031020" w:rsidRPr="002049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Указом Президента України </w:t>
      </w:r>
    </w:p>
    <w:p w:rsidR="00031020" w:rsidRPr="0020493E" w:rsidRDefault="00620951" w:rsidP="00390FB4">
      <w:pPr>
        <w:spacing w:line="40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</w:t>
      </w:r>
      <w:r w:rsidR="00031020" w:rsidRPr="002049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Pr="0020493E">
        <w:rPr>
          <w:rFonts w:ascii="Times New Roman" w:hAnsi="Times New Roman" w:cs="Times New Roman"/>
          <w:b/>
          <w:sz w:val="28"/>
          <w:szCs w:val="28"/>
          <w:lang w:val="uk-UA"/>
        </w:rPr>
        <w:t>«  »</w:t>
      </w:r>
      <w:r w:rsidR="00031020" w:rsidRPr="002049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0493E">
        <w:rPr>
          <w:rFonts w:ascii="Times New Roman" w:hAnsi="Times New Roman" w:cs="Times New Roman"/>
          <w:b/>
          <w:sz w:val="28"/>
          <w:szCs w:val="28"/>
          <w:lang w:val="uk-UA"/>
        </w:rPr>
        <w:t>____</w:t>
      </w:r>
      <w:r w:rsidR="00031020" w:rsidRPr="0020493E">
        <w:rPr>
          <w:rFonts w:ascii="Times New Roman" w:hAnsi="Times New Roman" w:cs="Times New Roman"/>
          <w:b/>
          <w:sz w:val="28"/>
          <w:szCs w:val="28"/>
          <w:lang w:val="uk-UA"/>
        </w:rPr>
        <w:t>201</w:t>
      </w:r>
      <w:r w:rsidRPr="0020493E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031020" w:rsidRPr="002049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№ </w:t>
      </w:r>
      <w:r w:rsidRPr="0020493E">
        <w:rPr>
          <w:rFonts w:ascii="Times New Roman" w:hAnsi="Times New Roman" w:cs="Times New Roman"/>
          <w:b/>
          <w:sz w:val="28"/>
          <w:szCs w:val="28"/>
          <w:lang w:val="uk-UA"/>
        </w:rPr>
        <w:t>__</w:t>
      </w:r>
      <w:r w:rsidR="00031020" w:rsidRPr="0020493E">
        <w:rPr>
          <w:rFonts w:ascii="Times New Roman" w:hAnsi="Times New Roman" w:cs="Times New Roman"/>
          <w:b/>
          <w:sz w:val="28"/>
          <w:szCs w:val="28"/>
          <w:lang w:val="uk-UA"/>
        </w:rPr>
        <w:t>/201</w:t>
      </w:r>
      <w:r w:rsidRPr="0020493E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031020" w:rsidRPr="0020493E" w:rsidRDefault="00031020" w:rsidP="00390FB4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620951" w:rsidRPr="0020493E" w:rsidRDefault="00620951" w:rsidP="00390FB4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031020" w:rsidRPr="0020493E" w:rsidRDefault="00031020" w:rsidP="00390FB4">
      <w:pPr>
        <w:spacing w:line="400" w:lineRule="exact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0493E">
        <w:rPr>
          <w:rFonts w:ascii="Times New Roman" w:hAnsi="Times New Roman" w:cs="Times New Roman"/>
          <w:b/>
          <w:sz w:val="32"/>
          <w:szCs w:val="32"/>
          <w:lang w:val="uk-UA"/>
        </w:rPr>
        <w:t>СТРАТЕГІЯ</w:t>
      </w:r>
    </w:p>
    <w:p w:rsidR="00B831FC" w:rsidRPr="0020493E" w:rsidRDefault="00B831FC" w:rsidP="00390FB4">
      <w:pPr>
        <w:spacing w:line="400" w:lineRule="exact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0493E">
        <w:rPr>
          <w:rFonts w:ascii="Times New Roman" w:hAnsi="Times New Roman" w:cs="Times New Roman"/>
          <w:b/>
          <w:sz w:val="32"/>
          <w:szCs w:val="32"/>
          <w:lang w:val="uk-UA"/>
        </w:rPr>
        <w:t>сприяння соціальному діалогу в Україні</w:t>
      </w:r>
    </w:p>
    <w:p w:rsidR="00031020" w:rsidRPr="0020493E" w:rsidRDefault="00031020" w:rsidP="00390FB4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031020" w:rsidRPr="0020493E" w:rsidRDefault="00031020" w:rsidP="00390FB4">
      <w:pPr>
        <w:spacing w:line="40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b/>
          <w:sz w:val="28"/>
          <w:szCs w:val="28"/>
          <w:lang w:val="uk-UA"/>
        </w:rPr>
        <w:t>1. Загальні положення</w:t>
      </w:r>
    </w:p>
    <w:p w:rsidR="00200235" w:rsidRPr="0020493E" w:rsidRDefault="00545713" w:rsidP="00390FB4">
      <w:pPr>
        <w:spacing w:line="400" w:lineRule="exact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Головною умовою </w:t>
      </w:r>
      <w:r w:rsidR="00815EA0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успішної 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реалізації Стратегії сталого розвитку "Україна - 2020" є </w:t>
      </w:r>
      <w:r w:rsidR="00815EA0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синергія зусиль органів влади, бізнесу та громадянського суспільства на основі 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>суспільн</w:t>
      </w:r>
      <w:r w:rsidR="00815EA0" w:rsidRPr="0020493E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5EA0" w:rsidRPr="0020493E">
        <w:rPr>
          <w:rFonts w:ascii="Times New Roman" w:hAnsi="Times New Roman" w:cs="Times New Roman"/>
          <w:sz w:val="28"/>
          <w:szCs w:val="28"/>
          <w:lang w:val="uk-UA"/>
        </w:rPr>
        <w:t>договору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, де кожна сторона має свою зону відповідальності. </w:t>
      </w:r>
      <w:r w:rsidR="000901F3" w:rsidRPr="0020493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46599" w:rsidRPr="0020493E">
        <w:rPr>
          <w:rFonts w:ascii="Times New Roman" w:hAnsi="Times New Roman" w:cs="Times New Roman"/>
          <w:sz w:val="28"/>
          <w:szCs w:val="28"/>
          <w:lang w:val="uk-UA"/>
        </w:rPr>
        <w:t>айбільш розвиненою формою суспільного договору</w:t>
      </w:r>
      <w:r w:rsidR="000901F3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у країнах, відданих принципам демократії,</w:t>
      </w:r>
      <w:r w:rsidR="00046599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66DF" w:rsidRPr="0020493E">
        <w:rPr>
          <w:rFonts w:ascii="Times New Roman" w:hAnsi="Times New Roman" w:cs="Times New Roman"/>
          <w:sz w:val="28"/>
          <w:szCs w:val="28"/>
          <w:lang w:val="uk-UA"/>
        </w:rPr>
        <w:t>вважається</w:t>
      </w:r>
      <w:r w:rsidR="00046599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BD1" w:rsidRPr="0020493E">
        <w:rPr>
          <w:rFonts w:ascii="Times New Roman" w:hAnsi="Times New Roman" w:cs="Times New Roman"/>
          <w:sz w:val="28"/>
          <w:szCs w:val="28"/>
          <w:lang w:val="uk-UA"/>
        </w:rPr>
        <w:t>система соціального діалогу</w:t>
      </w:r>
      <w:r w:rsidR="009D3D00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, яка є провідним засобом розв’язання соціальних проблем, сучасним і динамічним процесом, що має </w:t>
      </w:r>
      <w:r w:rsidR="00200235" w:rsidRPr="0020493E">
        <w:rPr>
          <w:rFonts w:ascii="Times New Roman" w:hAnsi="Times New Roman" w:cs="Times New Roman"/>
          <w:sz w:val="28"/>
          <w:szCs w:val="28"/>
          <w:lang w:val="uk-UA"/>
        </w:rPr>
        <w:t>великий</w:t>
      </w:r>
      <w:r w:rsidR="009D3D00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потенціал і широкі можливості  сприянн</w:t>
      </w:r>
      <w:r w:rsidR="000901F3" w:rsidRPr="0020493E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9D3D00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прогресу </w:t>
      </w:r>
      <w:r w:rsidR="000901F3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9D3D00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досягненн</w:t>
      </w:r>
      <w:r w:rsidR="000901F3" w:rsidRPr="0020493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D3D00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високого економічного розвитку та гідного рівня життя. </w:t>
      </w:r>
    </w:p>
    <w:p w:rsidR="00146C17" w:rsidRPr="0020493E" w:rsidRDefault="00D12070" w:rsidP="00390FB4">
      <w:pPr>
        <w:spacing w:line="400" w:lineRule="exact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6424A7" w:rsidRPr="0020493E">
        <w:rPr>
          <w:rFonts w:ascii="Times New Roman" w:hAnsi="Times New Roman" w:cs="Times New Roman"/>
          <w:sz w:val="28"/>
          <w:szCs w:val="28"/>
          <w:lang w:val="uk-UA"/>
        </w:rPr>
        <w:t>фективн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6424A7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соціальн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6424A7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діалог 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>э</w:t>
      </w:r>
      <w:r w:rsidR="006424A7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0235" w:rsidRPr="0020493E">
        <w:rPr>
          <w:rFonts w:ascii="Times New Roman" w:hAnsi="Times New Roman" w:cs="Times New Roman"/>
          <w:sz w:val="28"/>
          <w:szCs w:val="28"/>
          <w:lang w:val="uk-UA"/>
        </w:rPr>
        <w:t>необхідно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ю </w:t>
      </w:r>
      <w:r w:rsidR="006424A7" w:rsidRPr="0020493E">
        <w:rPr>
          <w:rFonts w:ascii="Times New Roman" w:hAnsi="Times New Roman" w:cs="Times New Roman"/>
          <w:sz w:val="28"/>
          <w:szCs w:val="28"/>
          <w:lang w:val="uk-UA"/>
        </w:rPr>
        <w:t>умов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ою </w:t>
      </w:r>
      <w:r w:rsidR="006424A7" w:rsidRPr="0020493E">
        <w:rPr>
          <w:rFonts w:ascii="Times New Roman" w:hAnsi="Times New Roman" w:cs="Times New Roman"/>
          <w:sz w:val="28"/>
          <w:szCs w:val="28"/>
          <w:lang w:val="uk-UA"/>
        </w:rPr>
        <w:t>європейської інтеграції України</w:t>
      </w:r>
      <w:r w:rsidR="009D3D00" w:rsidRPr="0020493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424A7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0235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зокрема </w:t>
      </w:r>
      <w:r w:rsidR="00A72F0B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925CEB" w:rsidRPr="0020493E">
        <w:rPr>
          <w:rFonts w:ascii="Times New Roman" w:hAnsi="Times New Roman" w:cs="Times New Roman"/>
          <w:sz w:val="28"/>
          <w:szCs w:val="28"/>
          <w:lang w:val="uk-UA"/>
        </w:rPr>
        <w:t>впровадження європейських стандартів життя та вих</w:t>
      </w:r>
      <w:r w:rsidR="00200235" w:rsidRPr="0020493E">
        <w:rPr>
          <w:rFonts w:ascii="Times New Roman" w:hAnsi="Times New Roman" w:cs="Times New Roman"/>
          <w:sz w:val="28"/>
          <w:szCs w:val="28"/>
          <w:lang w:val="uk-UA"/>
        </w:rPr>
        <w:t>оду</w:t>
      </w:r>
      <w:r w:rsidR="00925CEB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України на провідні позиції у світі, 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що в свою чергу </w:t>
      </w:r>
      <w:r w:rsidR="00925CEB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обумовлює </w:t>
      </w:r>
      <w:r w:rsidR="00A911AF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цільовий та функціональний характер </w:t>
      </w:r>
      <w:r w:rsidR="001C4D1D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нової </w:t>
      </w:r>
      <w:r w:rsidR="00925CEB" w:rsidRPr="0020493E">
        <w:rPr>
          <w:rFonts w:ascii="Times New Roman" w:hAnsi="Times New Roman" w:cs="Times New Roman"/>
          <w:sz w:val="28"/>
          <w:szCs w:val="28"/>
          <w:lang w:val="uk-UA"/>
        </w:rPr>
        <w:t>модел</w:t>
      </w:r>
      <w:r w:rsidR="00AC38A6" w:rsidRPr="0020493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25CEB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суспільного договору </w:t>
      </w:r>
      <w:r w:rsidR="00A911AF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для реалізації Стратегії сталого розвитку "Україна - 2020" </w:t>
      </w:r>
      <w:r w:rsidR="00925CEB" w:rsidRPr="0020493E">
        <w:rPr>
          <w:rFonts w:ascii="Times New Roman" w:hAnsi="Times New Roman" w:cs="Times New Roman"/>
          <w:sz w:val="28"/>
          <w:szCs w:val="28"/>
          <w:lang w:val="uk-UA"/>
        </w:rPr>
        <w:t>із залученням кращих елементів унікальних європейських національних систем соціального діалогу.</w:t>
      </w:r>
      <w:r w:rsidR="00F47A07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Тобто, с</w:t>
      </w:r>
      <w:r w:rsidR="00AC38A6" w:rsidRPr="0020493E">
        <w:rPr>
          <w:rFonts w:ascii="Times New Roman" w:hAnsi="Times New Roman" w:cs="Times New Roman"/>
          <w:sz w:val="28"/>
          <w:szCs w:val="28"/>
          <w:lang w:val="uk-UA"/>
        </w:rPr>
        <w:t>оціальн</w:t>
      </w:r>
      <w:r w:rsidR="00DD26AE" w:rsidRPr="0020493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AC38A6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діалог </w:t>
      </w:r>
      <w:r w:rsidR="00DD26AE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у вузькому форматі </w:t>
      </w:r>
      <w:r w:rsidR="00AC38A6" w:rsidRPr="0020493E">
        <w:rPr>
          <w:rFonts w:ascii="Times New Roman" w:hAnsi="Times New Roman" w:cs="Times New Roman"/>
          <w:sz w:val="28"/>
          <w:szCs w:val="28"/>
          <w:lang w:val="uk-UA"/>
        </w:rPr>
        <w:t>(відносини</w:t>
      </w:r>
      <w:r w:rsidR="00DD26AE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між державними інституціями,  профспілковими організаціями та організаціями роботодавців</w:t>
      </w:r>
      <w:r w:rsidR="00AC38A6" w:rsidRPr="0020493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E2B9A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буде </w:t>
      </w:r>
      <w:r w:rsidR="009E2B9A" w:rsidRPr="0020493E">
        <w:rPr>
          <w:rFonts w:ascii="Times New Roman" w:hAnsi="Times New Roman" w:cs="Times New Roman"/>
          <w:sz w:val="28"/>
          <w:szCs w:val="28"/>
          <w:lang w:val="uk-UA"/>
        </w:rPr>
        <w:t>якісно посил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>ено</w:t>
      </w:r>
      <w:r w:rsidR="009E2B9A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38A6" w:rsidRPr="0020493E">
        <w:rPr>
          <w:rFonts w:ascii="Times New Roman" w:hAnsi="Times New Roman" w:cs="Times New Roman"/>
          <w:sz w:val="28"/>
          <w:szCs w:val="28"/>
          <w:lang w:val="uk-UA"/>
        </w:rPr>
        <w:t>широк</w:t>
      </w:r>
      <w:r w:rsidR="009E2B9A" w:rsidRPr="0020493E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AC38A6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формат</w:t>
      </w:r>
      <w:r w:rsidR="009E2B9A" w:rsidRPr="0020493E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A63369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діалогу </w:t>
      </w:r>
      <w:r w:rsidR="00AC38A6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(постійна партнерська взаємодія </w:t>
      </w:r>
      <w:r w:rsidR="00F55D5F" w:rsidRPr="0020493E">
        <w:rPr>
          <w:rFonts w:ascii="Times New Roman" w:hAnsi="Times New Roman" w:cs="Times New Roman"/>
          <w:sz w:val="28"/>
          <w:szCs w:val="28"/>
          <w:lang w:val="uk-UA"/>
        </w:rPr>
        <w:t>об’єднань працівників</w:t>
      </w:r>
      <w:r w:rsidR="00FB20D3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та роботодавців як провідн</w:t>
      </w:r>
      <w:r w:rsidR="00B50E39" w:rsidRPr="0020493E">
        <w:rPr>
          <w:rFonts w:ascii="Times New Roman" w:hAnsi="Times New Roman" w:cs="Times New Roman"/>
          <w:sz w:val="28"/>
          <w:szCs w:val="28"/>
          <w:lang w:val="uk-UA"/>
        </w:rPr>
        <w:t>ого сегмента</w:t>
      </w:r>
      <w:r w:rsidR="00FB20D3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громадянського суспільства </w:t>
      </w:r>
      <w:r w:rsidR="00AC38A6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B50E39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іншими сегментами громадянського суспільства, </w:t>
      </w:r>
      <w:r w:rsidR="00AC38A6" w:rsidRPr="0020493E">
        <w:rPr>
          <w:rFonts w:ascii="Times New Roman" w:hAnsi="Times New Roman" w:cs="Times New Roman"/>
          <w:sz w:val="28"/>
          <w:szCs w:val="28"/>
          <w:lang w:val="uk-UA"/>
        </w:rPr>
        <w:t>потужним</w:t>
      </w:r>
      <w:r w:rsidR="00FB20D3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38A6" w:rsidRPr="0020493E">
        <w:rPr>
          <w:rFonts w:ascii="Times New Roman" w:hAnsi="Times New Roman" w:cs="Times New Roman"/>
          <w:sz w:val="28"/>
          <w:szCs w:val="28"/>
          <w:lang w:val="uk-UA"/>
        </w:rPr>
        <w:t>третім сектором</w:t>
      </w:r>
      <w:r w:rsidR="00C1236C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в цілому</w:t>
      </w:r>
      <w:r w:rsidR="00AC38A6" w:rsidRPr="0020493E">
        <w:rPr>
          <w:rFonts w:ascii="Times New Roman" w:hAnsi="Times New Roman" w:cs="Times New Roman"/>
          <w:sz w:val="28"/>
          <w:szCs w:val="28"/>
          <w:lang w:val="uk-UA"/>
        </w:rPr>
        <w:t>, здатним відстоювати інтереси громадя</w:t>
      </w:r>
      <w:r w:rsidR="009E2B9A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н </w:t>
      </w:r>
      <w:r w:rsidR="008E5159" w:rsidRPr="0020493E">
        <w:rPr>
          <w:rFonts w:ascii="Times New Roman" w:hAnsi="Times New Roman" w:cs="Times New Roman"/>
          <w:sz w:val="28"/>
          <w:szCs w:val="28"/>
          <w:lang w:val="uk-UA"/>
        </w:rPr>
        <w:t>за для</w:t>
      </w:r>
      <w:r w:rsidR="009E2B9A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71A6" w:rsidRPr="0020493E">
        <w:rPr>
          <w:rFonts w:ascii="Times New Roman" w:hAnsi="Times New Roman" w:cs="Times New Roman"/>
          <w:sz w:val="28"/>
          <w:szCs w:val="28"/>
          <w:lang w:val="uk-UA"/>
        </w:rPr>
        <w:t>досягнення європейських стандартів</w:t>
      </w:r>
      <w:r w:rsidR="009E2B9A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якості життя</w:t>
      </w:r>
      <w:r w:rsidR="004871A6" w:rsidRPr="0020493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E2B9A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доходи, умови праці, комфортне середовище проживання</w:t>
      </w:r>
      <w:r w:rsidR="00AC38A6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9F0788" w:rsidRPr="0020493E" w:rsidRDefault="006B34AA" w:rsidP="00390FB4">
      <w:pPr>
        <w:spacing w:line="400" w:lineRule="exact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lastRenderedPageBreak/>
        <w:t>Основоположн</w:t>
      </w:r>
      <w:r w:rsidR="009F0788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им принципом  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посилення співробітництва між сторонами соціального діалогу у широкому форматі є </w:t>
      </w:r>
      <w:r w:rsidR="009F0788" w:rsidRPr="0020493E">
        <w:rPr>
          <w:rFonts w:ascii="Times New Roman" w:hAnsi="Times New Roman" w:cs="Times New Roman"/>
          <w:sz w:val="28"/>
          <w:szCs w:val="28"/>
          <w:lang w:val="uk-UA"/>
        </w:rPr>
        <w:t>визна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="009F0788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важлив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F0788" w:rsidRPr="0020493E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F0788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найповнішого врахування економічних, соціальних та екологічних інтересів не тільки 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>сучасного</w:t>
      </w:r>
      <w:r w:rsidR="009F0788" w:rsidRPr="0020493E">
        <w:rPr>
          <w:rFonts w:ascii="Times New Roman" w:hAnsi="Times New Roman" w:cs="Times New Roman"/>
          <w:sz w:val="28"/>
          <w:szCs w:val="28"/>
          <w:lang w:val="uk-UA"/>
        </w:rPr>
        <w:t>, а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ле </w:t>
      </w:r>
      <w:r w:rsidR="009F0788" w:rsidRPr="0020493E">
        <w:rPr>
          <w:rFonts w:ascii="Times New Roman" w:hAnsi="Times New Roman" w:cs="Times New Roman"/>
          <w:sz w:val="28"/>
          <w:szCs w:val="28"/>
          <w:lang w:val="uk-UA"/>
        </w:rPr>
        <w:t>й прийдешніх поколінь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="009F0788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гаранту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є спільно підтримку </w:t>
      </w:r>
      <w:r w:rsidR="009F0788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політик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>и сталого розвитку</w:t>
      </w:r>
      <w:r w:rsidR="009F0788" w:rsidRPr="002049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90840" w:rsidRPr="0020493E" w:rsidRDefault="00031020" w:rsidP="00390FB4">
      <w:pPr>
        <w:spacing w:line="400" w:lineRule="exact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Стратегія </w:t>
      </w:r>
      <w:r w:rsidR="00200235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сприяння соціальному діалогу в Україні (далі – Стратегія) 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321F0" w:rsidRPr="0020493E">
        <w:rPr>
          <w:rFonts w:ascii="Times New Roman" w:hAnsi="Times New Roman" w:cs="Times New Roman"/>
          <w:sz w:val="28"/>
          <w:szCs w:val="28"/>
          <w:lang w:val="uk-UA"/>
        </w:rPr>
        <w:t>изначає основні напрями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0235" w:rsidRPr="0020493E">
        <w:rPr>
          <w:rFonts w:ascii="Times New Roman" w:hAnsi="Times New Roman" w:cs="Times New Roman"/>
          <w:sz w:val="28"/>
          <w:szCs w:val="28"/>
          <w:lang w:val="uk-UA"/>
        </w:rPr>
        <w:t>реформування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460A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національної 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системи </w:t>
      </w:r>
      <w:r w:rsidR="00D9460A" w:rsidRPr="0020493E">
        <w:rPr>
          <w:rFonts w:ascii="Times New Roman" w:hAnsi="Times New Roman" w:cs="Times New Roman"/>
          <w:sz w:val="28"/>
          <w:szCs w:val="28"/>
          <w:lang w:val="uk-UA"/>
        </w:rPr>
        <w:t>соціального діалогу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як на рівні </w:t>
      </w:r>
      <w:r w:rsidR="00D9460A" w:rsidRPr="0020493E">
        <w:rPr>
          <w:rFonts w:ascii="Times New Roman" w:hAnsi="Times New Roman" w:cs="Times New Roman"/>
          <w:sz w:val="28"/>
          <w:szCs w:val="28"/>
          <w:lang w:val="uk-UA"/>
        </w:rPr>
        <w:t>законодавчих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змін, так і на рівні впровадження першочергових заходів, як</w:t>
      </w:r>
      <w:r w:rsidR="00A4332F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запоруки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20DC" w:rsidRPr="0020493E">
        <w:rPr>
          <w:rFonts w:ascii="Times New Roman" w:hAnsi="Times New Roman" w:cs="Times New Roman"/>
          <w:sz w:val="28"/>
          <w:szCs w:val="28"/>
          <w:lang w:val="uk-UA"/>
        </w:rPr>
        <w:t>підвищення</w:t>
      </w:r>
      <w:r w:rsidR="00D90840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соціально-економічн</w:t>
      </w:r>
      <w:r w:rsidR="00146C17" w:rsidRPr="0020493E">
        <w:rPr>
          <w:rFonts w:ascii="Times New Roman" w:hAnsi="Times New Roman" w:cs="Times New Roman"/>
          <w:sz w:val="28"/>
          <w:szCs w:val="28"/>
          <w:lang w:val="uk-UA"/>
        </w:rPr>
        <w:t>ої та природоохоронної ефективност</w:t>
      </w:r>
      <w:r w:rsidR="001A7FD5" w:rsidRPr="0020493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90840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0D7E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збереження природних ресурсів, </w:t>
      </w:r>
      <w:r w:rsidR="00D90840" w:rsidRPr="0020493E">
        <w:rPr>
          <w:rFonts w:ascii="Times New Roman" w:hAnsi="Times New Roman" w:cs="Times New Roman"/>
          <w:sz w:val="28"/>
          <w:szCs w:val="28"/>
          <w:lang w:val="uk-UA"/>
        </w:rPr>
        <w:t>скорочення рівня безробіття, гідн</w:t>
      </w:r>
      <w:r w:rsidR="001A7FD5" w:rsidRPr="0020493E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D90840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соціальн</w:t>
      </w:r>
      <w:r w:rsidR="001A7FD5" w:rsidRPr="0020493E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D90840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захист</w:t>
      </w:r>
      <w:r w:rsidR="001A7FD5" w:rsidRPr="0020493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90840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працівників, </w:t>
      </w:r>
      <w:r w:rsidR="001A7FD5" w:rsidRPr="0020493E">
        <w:rPr>
          <w:rFonts w:ascii="Times New Roman" w:hAnsi="Times New Roman" w:cs="Times New Roman"/>
          <w:sz w:val="28"/>
          <w:szCs w:val="28"/>
          <w:lang w:val="uk-UA"/>
        </w:rPr>
        <w:t>широкої</w:t>
      </w:r>
      <w:r w:rsidR="00D90840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участ</w:t>
      </w:r>
      <w:r w:rsidR="001A7FD5" w:rsidRPr="0020493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90840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громадянського суспільства у процесі прийняття рішень</w:t>
      </w:r>
      <w:r w:rsidR="001A7FD5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у соціально-трудовій сфері</w:t>
      </w:r>
      <w:r w:rsidR="00D90840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0D7E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</w:t>
      </w:r>
      <w:r w:rsidR="00A911AF" w:rsidRPr="0020493E">
        <w:rPr>
          <w:rFonts w:ascii="Times New Roman" w:hAnsi="Times New Roman" w:cs="Times New Roman"/>
          <w:sz w:val="28"/>
          <w:szCs w:val="28"/>
          <w:lang w:val="uk-UA"/>
        </w:rPr>
        <w:t>суспільн</w:t>
      </w:r>
      <w:r w:rsidR="001A7FD5" w:rsidRPr="0020493E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A911AF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FD5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договору </w:t>
      </w:r>
      <w:r w:rsidR="00A911AF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D90840" w:rsidRPr="0020493E">
        <w:rPr>
          <w:rFonts w:ascii="Times New Roman" w:hAnsi="Times New Roman" w:cs="Times New Roman"/>
          <w:sz w:val="28"/>
          <w:szCs w:val="28"/>
          <w:lang w:val="uk-UA"/>
        </w:rPr>
        <w:t>політичн</w:t>
      </w:r>
      <w:r w:rsidR="001A7FD5" w:rsidRPr="0020493E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D90840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стабільн</w:t>
      </w:r>
      <w:r w:rsidR="001A7FD5" w:rsidRPr="0020493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90840" w:rsidRPr="0020493E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1A7FD5" w:rsidRPr="0020493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90840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90840" w:rsidRPr="0020493E" w:rsidRDefault="00D90840" w:rsidP="00390FB4">
      <w:pPr>
        <w:spacing w:line="40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31020" w:rsidRPr="0020493E" w:rsidRDefault="00031020" w:rsidP="00390FB4">
      <w:pPr>
        <w:spacing w:line="40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b/>
          <w:sz w:val="28"/>
          <w:szCs w:val="28"/>
          <w:lang w:val="uk-UA"/>
        </w:rPr>
        <w:t>2. Мета Стратегії</w:t>
      </w:r>
    </w:p>
    <w:p w:rsidR="00C1236C" w:rsidRPr="0020493E" w:rsidRDefault="00031020" w:rsidP="00495321">
      <w:pPr>
        <w:spacing w:line="400" w:lineRule="exact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Метою Стратегії є </w:t>
      </w:r>
      <w:r w:rsidR="00495321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сприяння розвитку і розширенню сфери дії національної системи соціального діалогу, </w:t>
      </w:r>
      <w:r w:rsidR="00CB5641" w:rsidRPr="0020493E">
        <w:rPr>
          <w:rFonts w:ascii="Times New Roman" w:hAnsi="Times New Roman" w:cs="Times New Roman"/>
          <w:sz w:val="28"/>
          <w:szCs w:val="28"/>
          <w:lang w:val="uk-UA"/>
        </w:rPr>
        <w:t>законодавче і</w:t>
      </w:r>
      <w:r w:rsidR="00D7507B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5641" w:rsidRPr="0020493E">
        <w:rPr>
          <w:rFonts w:ascii="Times New Roman" w:hAnsi="Times New Roman" w:cs="Times New Roman"/>
          <w:sz w:val="28"/>
          <w:szCs w:val="28"/>
          <w:lang w:val="uk-UA"/>
        </w:rPr>
        <w:t>організаційн</w:t>
      </w:r>
      <w:r w:rsidR="00495321" w:rsidRPr="0020493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CB5641" w:rsidRPr="0020493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1236C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практичне 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</w:t>
      </w:r>
      <w:r w:rsidR="00C1236C" w:rsidRPr="0020493E">
        <w:rPr>
          <w:rFonts w:ascii="Times New Roman" w:hAnsi="Times New Roman" w:cs="Times New Roman"/>
          <w:sz w:val="28"/>
          <w:szCs w:val="28"/>
          <w:lang w:val="uk-UA"/>
        </w:rPr>
        <w:t>суспільного договору</w:t>
      </w:r>
      <w:r w:rsidR="00A4332F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070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органів влади, бізнесу та громадянського суспільства </w:t>
      </w:r>
      <w:r w:rsidR="00A4332F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BF6A7C" w:rsidRPr="0020493E">
        <w:rPr>
          <w:rFonts w:ascii="Times New Roman" w:hAnsi="Times New Roman" w:cs="Times New Roman"/>
          <w:sz w:val="28"/>
          <w:szCs w:val="28"/>
          <w:lang w:val="uk-UA"/>
        </w:rPr>
        <w:t>підвищення якості життя громадян і гарантування економічної, соціальної та екологічної стабільності</w:t>
      </w:r>
      <w:r w:rsidR="00C1236C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на основі: </w:t>
      </w:r>
    </w:p>
    <w:p w:rsidR="00C375FE" w:rsidRPr="0020493E" w:rsidRDefault="00A4332F" w:rsidP="00495321">
      <w:pPr>
        <w:pStyle w:val="a7"/>
        <w:numPr>
          <w:ilvl w:val="0"/>
          <w:numId w:val="9"/>
        </w:num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>досягнення високої якості і ефективності соціального діалог</w:t>
      </w:r>
      <w:r w:rsidR="00F36EC7" w:rsidRPr="0020493E">
        <w:rPr>
          <w:rFonts w:ascii="Times New Roman" w:hAnsi="Times New Roman" w:cs="Times New Roman"/>
          <w:sz w:val="28"/>
          <w:szCs w:val="28"/>
          <w:lang w:val="uk-UA"/>
        </w:rPr>
        <w:t>у на</w:t>
      </w:r>
      <w:r w:rsidR="00F36EC7" w:rsidRPr="0020493E">
        <w:rPr>
          <w:lang w:val="uk-UA"/>
        </w:rPr>
        <w:t xml:space="preserve">  </w:t>
      </w:r>
      <w:r w:rsidR="00F36EC7" w:rsidRPr="0020493E">
        <w:rPr>
          <w:rFonts w:ascii="Times New Roman" w:hAnsi="Times New Roman" w:cs="Times New Roman"/>
          <w:sz w:val="28"/>
          <w:szCs w:val="28"/>
          <w:lang w:val="uk-UA"/>
        </w:rPr>
        <w:t>національному, галузевому, територіальному та локальному рівнях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>, що відповідає</w:t>
      </w:r>
      <w:r w:rsidR="001A7FD5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європейським цінностям</w:t>
      </w:r>
      <w:r w:rsidR="00870477" w:rsidRPr="0020493E">
        <w:rPr>
          <w:rFonts w:ascii="Times New Roman" w:hAnsi="Times New Roman" w:cs="Times New Roman"/>
          <w:sz w:val="28"/>
          <w:szCs w:val="28"/>
          <w:lang w:val="uk-UA"/>
        </w:rPr>
        <w:t>, нормам</w:t>
      </w:r>
      <w:r w:rsidR="001A7FD5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0477" w:rsidRPr="0020493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A7FD5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стандартам захисту прав людини;</w:t>
      </w:r>
    </w:p>
    <w:p w:rsidR="00462ECF" w:rsidRPr="0020493E" w:rsidRDefault="00462ECF" w:rsidP="00495321">
      <w:pPr>
        <w:pStyle w:val="a7"/>
        <w:numPr>
          <w:ilvl w:val="0"/>
          <w:numId w:val="9"/>
        </w:num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>оптимізації</w:t>
      </w:r>
      <w:r w:rsidR="00271AE2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070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повноважень, репрезентативності та відповідальності 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інститутів державної влади і місцевого самоврядування</w:t>
      </w:r>
      <w:r w:rsidR="00271AE2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як ключової сторони соціального діалогу</w:t>
      </w:r>
      <w:r w:rsidR="00D12070" w:rsidRPr="0020493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62ECF" w:rsidRPr="0020493E" w:rsidRDefault="00981AA7" w:rsidP="00495321">
      <w:pPr>
        <w:pStyle w:val="a7"/>
        <w:numPr>
          <w:ilvl w:val="0"/>
          <w:numId w:val="9"/>
        </w:num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>підвищення інст</w:t>
      </w:r>
      <w:r w:rsidR="007D1D8C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итуціональної спроможності професійних спілок та  організацій роботодавців як основних сторін соціального діалогу </w:t>
      </w:r>
      <w:r w:rsidR="00CB5641" w:rsidRPr="0020493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D1D8C" w:rsidRPr="0020493E">
        <w:rPr>
          <w:rFonts w:ascii="Times New Roman" w:hAnsi="Times New Roman" w:cs="Times New Roman"/>
          <w:sz w:val="28"/>
          <w:szCs w:val="28"/>
          <w:lang w:val="uk-UA"/>
        </w:rPr>
        <w:t>а рахунок широкого залучення організацій громадянського суспільства;</w:t>
      </w:r>
    </w:p>
    <w:p w:rsidR="007D1D8C" w:rsidRPr="0020493E" w:rsidRDefault="007D1D8C" w:rsidP="00495321">
      <w:pPr>
        <w:pStyle w:val="a7"/>
        <w:numPr>
          <w:ilvl w:val="0"/>
          <w:numId w:val="9"/>
        </w:num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підвищення ступеня довіри суспільства до </w:t>
      </w:r>
      <w:r w:rsidR="00390FB4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всіх 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>соціальних партнерів;</w:t>
      </w:r>
    </w:p>
    <w:p w:rsidR="00C375FE" w:rsidRPr="0020493E" w:rsidRDefault="00C375FE" w:rsidP="00495321">
      <w:pPr>
        <w:pStyle w:val="a7"/>
        <w:numPr>
          <w:ilvl w:val="0"/>
          <w:numId w:val="9"/>
        </w:num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широкої громадської підтримки </w:t>
      </w:r>
      <w:r w:rsidR="007D1D8C" w:rsidRPr="0020493E">
        <w:rPr>
          <w:rFonts w:ascii="Times New Roman" w:hAnsi="Times New Roman" w:cs="Times New Roman"/>
          <w:sz w:val="28"/>
          <w:szCs w:val="28"/>
          <w:lang w:val="uk-UA"/>
        </w:rPr>
        <w:t>національної системи соціального діалогу.</w:t>
      </w:r>
    </w:p>
    <w:p w:rsidR="007E7A11" w:rsidRDefault="007E7A11" w:rsidP="00390FB4">
      <w:pPr>
        <w:pStyle w:val="a7"/>
        <w:spacing w:line="40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31020" w:rsidRPr="0020493E" w:rsidRDefault="00031020" w:rsidP="00390FB4">
      <w:pPr>
        <w:pStyle w:val="a7"/>
        <w:spacing w:line="40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3. Аналіз стану </w:t>
      </w:r>
      <w:r w:rsidR="00BC1871" w:rsidRPr="0020493E">
        <w:rPr>
          <w:rFonts w:ascii="Times New Roman" w:hAnsi="Times New Roman" w:cs="Times New Roman"/>
          <w:b/>
          <w:sz w:val="28"/>
          <w:szCs w:val="28"/>
          <w:lang w:val="uk-UA"/>
        </w:rPr>
        <w:t>соціального діалогу</w:t>
      </w:r>
    </w:p>
    <w:p w:rsidR="0028273A" w:rsidRPr="0020493E" w:rsidRDefault="001D167B" w:rsidP="007E7A11">
      <w:pPr>
        <w:spacing w:line="400" w:lineRule="exact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В Україні </w:t>
      </w:r>
      <w:r w:rsidR="00F43522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діє цілісна національна система соціального діалогу, яка включає розгалужену законодавчу базу, </w:t>
      </w:r>
      <w:r w:rsidR="003260BE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модернові </w:t>
      </w:r>
      <w:r w:rsidR="00F43522" w:rsidRPr="0020493E">
        <w:rPr>
          <w:rFonts w:ascii="Times New Roman" w:hAnsi="Times New Roman" w:cs="Times New Roman"/>
          <w:sz w:val="28"/>
          <w:szCs w:val="28"/>
          <w:lang w:val="uk-UA"/>
        </w:rPr>
        <w:t>інституційні органи та форми взаємодії.</w:t>
      </w:r>
      <w:r w:rsidR="003260BE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6CF1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Законодавчу базу щодо соціального діалогу складають Конституція України, Кодекс законів про працю України, Цивільний кодекс України, Закони України «Про соціальний діалог в Україні», </w:t>
      </w:r>
      <w:r w:rsidR="007E7A11" w:rsidRPr="007E7A11">
        <w:rPr>
          <w:rFonts w:ascii="Times New Roman" w:hAnsi="Times New Roman" w:cs="Times New Roman"/>
          <w:sz w:val="28"/>
          <w:szCs w:val="28"/>
          <w:lang w:val="uk-UA"/>
        </w:rPr>
        <w:t>«Про громадські об'єднання»</w:t>
      </w:r>
      <w:r w:rsidR="007E7A1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E7A11" w:rsidRPr="007E7A11">
        <w:rPr>
          <w:rFonts w:ascii="Times New Roman" w:hAnsi="Times New Roman" w:cs="Times New Roman"/>
          <w:sz w:val="28"/>
          <w:szCs w:val="28"/>
          <w:lang w:val="uk-UA"/>
        </w:rPr>
        <w:t>«Про професійні спілки, їх права та гарантії діяльності»,</w:t>
      </w:r>
      <w:r w:rsidR="007E7A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7A11" w:rsidRPr="007E7A11">
        <w:rPr>
          <w:rFonts w:ascii="Times New Roman" w:hAnsi="Times New Roman" w:cs="Times New Roman"/>
          <w:sz w:val="28"/>
          <w:szCs w:val="28"/>
          <w:lang w:val="uk-UA"/>
        </w:rPr>
        <w:t>«Про організації роботодавців, їх об'єднання, права і гарантії їх діяльності»</w:t>
      </w:r>
      <w:r w:rsidR="007E7A1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E7A11" w:rsidRPr="007E7A11">
        <w:rPr>
          <w:rFonts w:ascii="Times New Roman" w:hAnsi="Times New Roman" w:cs="Times New Roman"/>
          <w:sz w:val="28"/>
          <w:szCs w:val="28"/>
          <w:lang w:val="uk-UA"/>
        </w:rPr>
        <w:t>«Про колективні договори і угоди»</w:t>
      </w:r>
      <w:r w:rsidR="007E7A11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7E7A11" w:rsidRPr="007E7A11">
        <w:rPr>
          <w:rFonts w:ascii="Times New Roman" w:hAnsi="Times New Roman" w:cs="Times New Roman"/>
          <w:sz w:val="28"/>
          <w:szCs w:val="28"/>
          <w:lang w:val="uk-UA"/>
        </w:rPr>
        <w:t xml:space="preserve"> «Про порядок вирішення колективних трудових спорів (конфліктів)». </w:t>
      </w:r>
      <w:r w:rsidR="00436CF1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укази Президента України, нормативно-правові акти Кабінету Міністрів України, </w:t>
      </w:r>
      <w:r w:rsidR="00A45F17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ратифіковані Україною </w:t>
      </w:r>
      <w:r w:rsidR="00436CF1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конвенції Міжнародної організації праці, Європейська соціальна хартія. 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Сторони соціального діалогу беруть  участь у законотворчому процесі, надаючи пропозиції до проектів законів України, нормативно-правових актів Кабінету Міністрів України та інших державних установ. </w:t>
      </w:r>
      <w:r w:rsidR="003260BE" w:rsidRPr="0020493E">
        <w:rPr>
          <w:rFonts w:ascii="Times New Roman" w:hAnsi="Times New Roman" w:cs="Times New Roman"/>
          <w:sz w:val="28"/>
          <w:szCs w:val="28"/>
          <w:lang w:val="uk-UA"/>
        </w:rPr>
        <w:t>Відповідно до закон</w:t>
      </w:r>
      <w:r w:rsidR="000F6892" w:rsidRPr="0020493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260BE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України  «Про соціальний діалог в Україні» </w:t>
      </w:r>
      <w:r w:rsidR="000F6892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діє</w:t>
      </w:r>
      <w:r w:rsidR="003260BE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</w:t>
      </w:r>
      <w:r w:rsidR="000F6892" w:rsidRPr="0020493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260BE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тристоронн</w:t>
      </w:r>
      <w:r w:rsidR="000F6892" w:rsidRPr="0020493E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3260BE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соціально-економічн</w:t>
      </w:r>
      <w:r w:rsidR="000F6892" w:rsidRPr="0020493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260BE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0F6892" w:rsidRPr="0020493E">
        <w:rPr>
          <w:rFonts w:ascii="Times New Roman" w:hAnsi="Times New Roman" w:cs="Times New Roman"/>
          <w:sz w:val="28"/>
          <w:szCs w:val="28"/>
          <w:lang w:val="uk-UA"/>
        </w:rPr>
        <w:t>а та</w:t>
      </w:r>
      <w:r w:rsidR="003260BE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регіональні ради</w:t>
      </w:r>
      <w:r w:rsidR="000F6892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, що реально </w:t>
      </w:r>
      <w:r w:rsidR="003260BE" w:rsidRPr="0020493E">
        <w:rPr>
          <w:rFonts w:ascii="Times New Roman" w:hAnsi="Times New Roman" w:cs="Times New Roman"/>
          <w:sz w:val="28"/>
          <w:szCs w:val="28"/>
          <w:lang w:val="uk-UA"/>
        </w:rPr>
        <w:t>сприя</w:t>
      </w:r>
      <w:r w:rsidR="000F6892" w:rsidRPr="0020493E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3260BE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консолідації соціальних партнерів.</w:t>
      </w:r>
      <w:r w:rsidR="000D3578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Дотримання національного трудового законодавства</w:t>
      </w:r>
      <w:r w:rsidR="0033733C" w:rsidRPr="0020493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0D3578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безпеки та гігієни праці, трудових відносин, обов’язкового державного соціального страхування і здійснення гірничого нагляду</w:t>
      </w:r>
      <w:r w:rsidR="0033733C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0D3578" w:rsidRPr="0020493E">
        <w:rPr>
          <w:rFonts w:ascii="Times New Roman" w:hAnsi="Times New Roman" w:cs="Times New Roman"/>
          <w:sz w:val="28"/>
          <w:szCs w:val="28"/>
          <w:lang w:val="uk-UA"/>
        </w:rPr>
        <w:t>здійснює Державна служба України з питань праці</w:t>
      </w:r>
      <w:r w:rsidR="0033733C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8273A" w:rsidRPr="0020493E">
        <w:rPr>
          <w:rFonts w:ascii="Times New Roman" w:hAnsi="Times New Roman" w:cs="Times New Roman"/>
          <w:sz w:val="28"/>
          <w:szCs w:val="28"/>
          <w:lang w:val="uk-UA"/>
        </w:rPr>
        <w:t>Основними формами соціального діалогу, які сьогодні  реалізуються в Україні є обмін інформацією, консультації, колективні переговори, змістом яких є вироблення та узгодження позицій  сторін.   Найбільш результативною формою соціального діалогу, яка впливає на рівень і якість життя громадян, є укладення колективних договорів і угод</w:t>
      </w:r>
      <w:r w:rsidR="00D6605D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, перш за все на національному рівні. </w:t>
      </w:r>
      <w:r w:rsidR="0028273A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401DE" w:rsidRPr="0020493E" w:rsidRDefault="0033733C" w:rsidP="00D6605D">
      <w:pPr>
        <w:spacing w:line="400" w:lineRule="exact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>Водночас на сьогодні національна система соціального діалогу не виконує поставлені перед нею завдання на належному рівні.</w:t>
      </w:r>
      <w:r w:rsidR="00A401DE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401DE" w:rsidRPr="0020493E" w:rsidRDefault="00A401DE" w:rsidP="00D6605D">
      <w:pPr>
        <w:spacing w:line="400" w:lineRule="exact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>Основними чинниками такої ситуації є:</w:t>
      </w:r>
    </w:p>
    <w:p w:rsidR="007E2FA6" w:rsidRPr="0020493E" w:rsidRDefault="007E2FA6" w:rsidP="00D17982">
      <w:pPr>
        <w:pStyle w:val="a7"/>
        <w:numPr>
          <w:ilvl w:val="0"/>
          <w:numId w:val="5"/>
        </w:num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низька інституалізація існуючих органів соціального діалогу; </w:t>
      </w:r>
    </w:p>
    <w:p w:rsidR="007E2FA6" w:rsidRPr="0020493E" w:rsidRDefault="007E2FA6" w:rsidP="00D17982">
      <w:pPr>
        <w:pStyle w:val="a7"/>
        <w:numPr>
          <w:ilvl w:val="0"/>
          <w:numId w:val="5"/>
        </w:num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відсутність механізму імплементації рішень; </w:t>
      </w:r>
    </w:p>
    <w:p w:rsidR="00A401DE" w:rsidRPr="0020493E" w:rsidRDefault="00A401DE" w:rsidP="00D17982">
      <w:pPr>
        <w:pStyle w:val="a7"/>
        <w:numPr>
          <w:ilvl w:val="0"/>
          <w:numId w:val="5"/>
        </w:num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>декларативність</w:t>
      </w:r>
      <w:r w:rsidR="001D167B" w:rsidRPr="0020493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167B" w:rsidRPr="0020493E">
        <w:rPr>
          <w:rFonts w:ascii="Times New Roman" w:hAnsi="Times New Roman" w:cs="Times New Roman"/>
          <w:sz w:val="28"/>
          <w:szCs w:val="28"/>
          <w:lang w:val="uk-UA"/>
        </w:rPr>
        <w:t>формальніст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1D167B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і невиконання колективних угод і договорів</w:t>
      </w:r>
      <w:r w:rsidR="00D17982" w:rsidRPr="0020493E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1D167B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E2FA6" w:rsidRPr="0020493E" w:rsidRDefault="00D17982" w:rsidP="00D17982">
      <w:pPr>
        <w:pStyle w:val="a7"/>
        <w:numPr>
          <w:ilvl w:val="0"/>
          <w:numId w:val="5"/>
        </w:num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об’єктивна </w:t>
      </w:r>
      <w:r w:rsidR="007E2FA6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неспроможність 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як </w:t>
      </w:r>
      <w:r w:rsidR="007E2FA6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 роботодавців, 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так і професійних спілок </w:t>
      </w:r>
      <w:r w:rsidR="007E2FA6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до ефективної взаємодії із органами центральної </w:t>
      </w:r>
      <w:r w:rsidR="000323B0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і місцевої 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влади;</w:t>
      </w:r>
    </w:p>
    <w:p w:rsidR="001D167B" w:rsidRPr="0020493E" w:rsidRDefault="001D167B" w:rsidP="00D17982">
      <w:pPr>
        <w:pStyle w:val="a7"/>
        <w:numPr>
          <w:ilvl w:val="0"/>
          <w:numId w:val="5"/>
        </w:num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lastRenderedPageBreak/>
        <w:t>слабке залучення організацій громадянського суспільства до процесу</w:t>
      </w:r>
      <w:r w:rsidR="007E2FA6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>діалогу</w:t>
      </w:r>
      <w:r w:rsidR="00D17982" w:rsidRPr="0020493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41786" w:rsidRPr="0020493E" w:rsidRDefault="00E822FE" w:rsidP="00E822FE">
      <w:pPr>
        <w:spacing w:line="400" w:lineRule="exact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У контексті процесів європейської інтеграції України, діяльність </w:t>
      </w:r>
      <w:r w:rsidR="005F79FF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всіх соціальних партнерів 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характеризується </w:t>
      </w:r>
      <w:r w:rsidR="005F79FF" w:rsidRPr="0020493E">
        <w:rPr>
          <w:rFonts w:ascii="Times New Roman" w:hAnsi="Times New Roman" w:cs="Times New Roman"/>
          <w:sz w:val="28"/>
          <w:szCs w:val="28"/>
          <w:lang w:val="uk-UA"/>
        </w:rPr>
        <w:t>недостатньою увагою до сфери екологічної політики</w:t>
      </w:r>
      <w:r w:rsidR="007F1CAE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щодо аспектів </w:t>
      </w:r>
      <w:r w:rsidR="005F79FF" w:rsidRPr="0020493E">
        <w:rPr>
          <w:rFonts w:ascii="Times New Roman" w:hAnsi="Times New Roman" w:cs="Times New Roman"/>
          <w:sz w:val="28"/>
          <w:szCs w:val="28"/>
          <w:lang w:val="uk-UA"/>
        </w:rPr>
        <w:t>соціально-економічних наслідків для сфери зайнятості та ринку праці</w:t>
      </w:r>
      <w:r w:rsidR="007F1CAE" w:rsidRPr="0020493E">
        <w:rPr>
          <w:rFonts w:ascii="Times New Roman" w:hAnsi="Times New Roman" w:cs="Times New Roman"/>
          <w:sz w:val="28"/>
          <w:szCs w:val="28"/>
          <w:lang w:val="uk-UA"/>
        </w:rPr>
        <w:t>, питань забезпечення конкурентоспроможності підприємств.</w:t>
      </w:r>
    </w:p>
    <w:p w:rsidR="000F6892" w:rsidRPr="0020493E" w:rsidRDefault="000F6892" w:rsidP="00390FB4">
      <w:pPr>
        <w:spacing w:line="40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31020" w:rsidRPr="0020493E" w:rsidRDefault="00031020" w:rsidP="00390FB4">
      <w:pPr>
        <w:spacing w:line="40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="00F321F0" w:rsidRPr="0020493E">
        <w:rPr>
          <w:rFonts w:ascii="Times New Roman" w:hAnsi="Times New Roman" w:cs="Times New Roman"/>
          <w:b/>
          <w:sz w:val="28"/>
          <w:szCs w:val="28"/>
          <w:lang w:val="uk-UA"/>
        </w:rPr>
        <w:t>Основні н</w:t>
      </w:r>
      <w:r w:rsidRPr="0020493E">
        <w:rPr>
          <w:rFonts w:ascii="Times New Roman" w:hAnsi="Times New Roman" w:cs="Times New Roman"/>
          <w:b/>
          <w:sz w:val="28"/>
          <w:szCs w:val="28"/>
          <w:lang w:val="uk-UA"/>
        </w:rPr>
        <w:t>апрями</w:t>
      </w:r>
      <w:r w:rsidR="00884C0D" w:rsidRPr="002049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реалізації </w:t>
      </w:r>
      <w:r w:rsidR="004A0FAD" w:rsidRPr="0020493E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884C0D" w:rsidRPr="0020493E">
        <w:rPr>
          <w:rFonts w:ascii="Times New Roman" w:hAnsi="Times New Roman" w:cs="Times New Roman"/>
          <w:b/>
          <w:sz w:val="28"/>
          <w:szCs w:val="28"/>
          <w:lang w:val="uk-UA"/>
        </w:rPr>
        <w:t>тратегії</w:t>
      </w:r>
      <w:r w:rsidR="00AE0C18" w:rsidRPr="002049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</w:t>
      </w:r>
      <w:r w:rsidR="00955076" w:rsidRPr="0020493E">
        <w:rPr>
          <w:rFonts w:ascii="Times New Roman" w:hAnsi="Times New Roman" w:cs="Times New Roman"/>
          <w:b/>
          <w:sz w:val="28"/>
          <w:szCs w:val="28"/>
          <w:lang w:val="uk-UA"/>
        </w:rPr>
        <w:t>очікувані</w:t>
      </w:r>
      <w:r w:rsidR="00AE0C18" w:rsidRPr="002049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результат</w:t>
      </w:r>
      <w:r w:rsidR="00955076" w:rsidRPr="0020493E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</w:p>
    <w:p w:rsidR="00031020" w:rsidRPr="0020493E" w:rsidRDefault="00031020" w:rsidP="000032A7">
      <w:pPr>
        <w:spacing w:line="400" w:lineRule="exact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Реформування системи </w:t>
      </w:r>
      <w:r w:rsidR="00DB1F94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діалогу 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>здійснюватиметься за</w:t>
      </w:r>
      <w:r w:rsidR="000E0B65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F1CAE" w:rsidRPr="0020493E">
        <w:rPr>
          <w:rFonts w:ascii="Times New Roman" w:hAnsi="Times New Roman" w:cs="Times New Roman"/>
          <w:sz w:val="28"/>
          <w:szCs w:val="28"/>
          <w:lang w:val="uk-UA"/>
        </w:rPr>
        <w:t>чотирма</w:t>
      </w:r>
      <w:r w:rsidR="000E0B65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основними напрямами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032A7" w:rsidRPr="0020493E" w:rsidRDefault="002F670E" w:rsidP="0015244A">
      <w:pPr>
        <w:pStyle w:val="a7"/>
        <w:numPr>
          <w:ilvl w:val="0"/>
          <w:numId w:val="7"/>
        </w:num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>удосконалення законодавства</w:t>
      </w:r>
      <w:r w:rsidR="000032A7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у сфері соціального діалогу </w:t>
      </w:r>
      <w:r w:rsidR="0015244A" w:rsidRPr="0020493E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4CE1" w:rsidRPr="0020493E" w:rsidRDefault="0015244A" w:rsidP="0015244A">
      <w:pPr>
        <w:pStyle w:val="a7"/>
        <w:numPr>
          <w:ilvl w:val="0"/>
          <w:numId w:val="7"/>
        </w:num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>модернізація</w:t>
      </w:r>
      <w:r w:rsidR="00547D4E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системи колективних переговорів і врегулювання трудових спорів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47D4E" w:rsidRPr="0020493E" w:rsidRDefault="00547D4E" w:rsidP="0015244A">
      <w:pPr>
        <w:pStyle w:val="a7"/>
        <w:numPr>
          <w:ilvl w:val="0"/>
          <w:numId w:val="7"/>
        </w:num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посилення спроможності соціальних партнерів та </w:t>
      </w:r>
      <w:r w:rsidR="008820D6" w:rsidRPr="0020493E">
        <w:rPr>
          <w:rFonts w:ascii="Times New Roman" w:hAnsi="Times New Roman" w:cs="Times New Roman"/>
          <w:sz w:val="28"/>
          <w:szCs w:val="28"/>
          <w:lang w:val="uk-UA"/>
        </w:rPr>
        <w:t>органів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діалогу</w:t>
      </w:r>
      <w:r w:rsidR="000E0B65" w:rsidRPr="002049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C3C33" w:rsidRPr="0020493E" w:rsidRDefault="00ED0343" w:rsidP="0015244A">
      <w:pPr>
        <w:pStyle w:val="a7"/>
        <w:numPr>
          <w:ilvl w:val="0"/>
          <w:numId w:val="7"/>
        </w:num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>залучення соціальних партнерів до участі у розробці екологічної політики</w:t>
      </w:r>
      <w:r w:rsidR="007B7336" w:rsidRPr="002049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0FAD" w:rsidRPr="0020493E" w:rsidRDefault="004A0FAD" w:rsidP="004A0FAD">
      <w:pPr>
        <w:spacing w:line="400" w:lineRule="exact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Стратегії </w:t>
      </w:r>
      <w:r w:rsidR="003820DC" w:rsidRPr="0020493E">
        <w:rPr>
          <w:rFonts w:ascii="Times New Roman" w:hAnsi="Times New Roman" w:cs="Times New Roman"/>
          <w:sz w:val="28"/>
          <w:szCs w:val="28"/>
          <w:lang w:val="uk-UA"/>
        </w:rPr>
        <w:t>передбачає досягнення наступних показників результатів.</w:t>
      </w:r>
    </w:p>
    <w:p w:rsidR="000323B0" w:rsidRPr="0020493E" w:rsidRDefault="0065396D" w:rsidP="00955076">
      <w:pPr>
        <w:spacing w:line="400" w:lineRule="exact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b/>
          <w:sz w:val="28"/>
          <w:szCs w:val="28"/>
          <w:lang w:val="uk-UA"/>
        </w:rPr>
        <w:t>4.1.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20DC" w:rsidRPr="0020493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84C0D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а напрямом </w:t>
      </w:r>
      <w:r w:rsidR="003820DC" w:rsidRPr="0020493E">
        <w:rPr>
          <w:rFonts w:ascii="Times New Roman" w:hAnsi="Times New Roman" w:cs="Times New Roman"/>
          <w:sz w:val="28"/>
          <w:szCs w:val="28"/>
          <w:lang w:val="uk-UA"/>
        </w:rPr>
        <w:t>щодо у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>досконалення законодавства  у сфері соціального діалогу</w:t>
      </w:r>
      <w:r w:rsidR="00955076" w:rsidRPr="0020493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84C0D" w:rsidRPr="0020493E" w:rsidRDefault="00884C0D" w:rsidP="000323B0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>4.1.1.</w:t>
      </w:r>
      <w:r w:rsidR="003820DC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Внесення змін до Конституц</w:t>
      </w:r>
      <w:r w:rsidR="00955076" w:rsidRPr="0020493E">
        <w:rPr>
          <w:rFonts w:ascii="Times New Roman" w:hAnsi="Times New Roman" w:cs="Times New Roman"/>
          <w:sz w:val="28"/>
          <w:szCs w:val="28"/>
          <w:lang w:val="uk-UA"/>
        </w:rPr>
        <w:t>ії України щодо гарантування державою свободи соціального діалогу, конституційного закріплення  статусу Національної  соціально-економічної ради України  як  постійно-діючого  органу соціального діалогу.</w:t>
      </w:r>
      <w:r w:rsidR="003820DC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3095C" w:rsidRPr="0020493E" w:rsidRDefault="0063095C" w:rsidP="0063095C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0323B0" w:rsidRPr="0020493E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955076" w:rsidRPr="0020493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323B0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20DC" w:rsidRPr="0020493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>несення змін до Закону України «Про соціальний діалог» у частині залучення інститутів громадянського суспільства до таких форм соціального діалогу, як консультації та узгоджувальні процедури</w:t>
      </w:r>
    </w:p>
    <w:p w:rsidR="00CE1214" w:rsidRPr="0020493E" w:rsidRDefault="00955076" w:rsidP="0063095C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>4.1.3</w:t>
      </w:r>
      <w:r w:rsidR="00CE1214" w:rsidRPr="0020493E">
        <w:rPr>
          <w:rFonts w:ascii="Times New Roman" w:hAnsi="Times New Roman" w:cs="Times New Roman"/>
          <w:sz w:val="28"/>
          <w:szCs w:val="28"/>
          <w:lang w:val="uk-UA"/>
        </w:rPr>
        <w:t>. Внесення змін до Закону України «Про соціальний діалог» у частині  забезпечення участі органів соціального діалогу у процесах проектування, обговорення, реалізації та оцінки Програм соціально-економічного</w:t>
      </w:r>
      <w:r w:rsidR="00A45F17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розвитку</w:t>
      </w:r>
      <w:r w:rsidR="00CE1214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на регіональному та місцевому рівнях</w:t>
      </w:r>
      <w:r w:rsidR="00A45F17" w:rsidRPr="002049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E1214" w:rsidRPr="0020493E" w:rsidRDefault="00CE1214" w:rsidP="00CE1214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4.1.4. Внесення змін до нормативно-правових актів з питань колективно-договірного регулювання трудових відносин з урахуванням міжнародних норм і стандартів. </w:t>
      </w:r>
    </w:p>
    <w:p w:rsidR="00CE1214" w:rsidRPr="0020493E" w:rsidRDefault="00CE1214" w:rsidP="0063095C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955076" w:rsidRPr="0020493E" w:rsidRDefault="00955076" w:rsidP="000323B0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0493E">
        <w:rPr>
          <w:rFonts w:ascii="Times New Roman" w:hAnsi="Times New Roman" w:cs="Times New Roman"/>
          <w:b/>
          <w:sz w:val="28"/>
          <w:szCs w:val="28"/>
          <w:lang w:val="uk-UA"/>
        </w:rPr>
        <w:t>4.2.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 За напрямом щодо модернізації системи колективних переговорів і врегулювання трудових спорів:</w:t>
      </w:r>
    </w:p>
    <w:p w:rsidR="00D56057" w:rsidRPr="0020493E" w:rsidRDefault="00D56057" w:rsidP="000323B0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>4.2.1. С</w:t>
      </w:r>
      <w:r w:rsidR="000323B0" w:rsidRPr="0020493E">
        <w:rPr>
          <w:rFonts w:ascii="Times New Roman" w:hAnsi="Times New Roman" w:cs="Times New Roman"/>
          <w:sz w:val="28"/>
          <w:szCs w:val="28"/>
          <w:lang w:val="uk-UA"/>
        </w:rPr>
        <w:t>творенн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0323B0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бази даних про колективні угоди 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0323B0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представників сторін</w:t>
      </w:r>
      <w:r w:rsidR="000323B0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>на всіх рівнях соціального діалогу.</w:t>
      </w:r>
    </w:p>
    <w:p w:rsidR="00D56057" w:rsidRPr="0020493E" w:rsidRDefault="00D56057" w:rsidP="000323B0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4.2.2. Модернізація </w:t>
      </w:r>
      <w:r w:rsidR="000323B0" w:rsidRPr="0020493E">
        <w:rPr>
          <w:rFonts w:ascii="Times New Roman" w:hAnsi="Times New Roman" w:cs="Times New Roman"/>
          <w:sz w:val="28"/>
          <w:szCs w:val="28"/>
          <w:lang w:val="uk-UA"/>
        </w:rPr>
        <w:t>Служби посередництва  з метою забезпечення її повноцінної працездатності, ефективності та дієвості</w:t>
      </w:r>
      <w:r w:rsidR="00C31FDB" w:rsidRPr="0020493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323B0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A0465" w:rsidRPr="0020493E" w:rsidRDefault="00D56057" w:rsidP="000323B0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4.2.3.  Створення в </w:t>
      </w:r>
      <w:r w:rsidR="000323B0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Службі посередництва  інформаційно-управлінської системи щодо трудових спорів</w:t>
      </w:r>
      <w:r w:rsidR="00FA0465" w:rsidRPr="002049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323B0" w:rsidRPr="0020493E" w:rsidRDefault="00FA0465" w:rsidP="000323B0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>4.2.</w:t>
      </w:r>
      <w:r w:rsidR="00A81089" w:rsidRPr="0020493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>. Р</w:t>
      </w:r>
      <w:r w:rsidR="000323B0" w:rsidRPr="0020493E">
        <w:rPr>
          <w:rFonts w:ascii="Times New Roman" w:hAnsi="Times New Roman" w:cs="Times New Roman"/>
          <w:sz w:val="28"/>
          <w:szCs w:val="28"/>
          <w:lang w:val="uk-UA"/>
        </w:rPr>
        <w:t>озробленн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0323B0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програми планового навчання щодо посередництва у сфері врегулювання трудових спорів.</w:t>
      </w:r>
    </w:p>
    <w:p w:rsidR="000323B0" w:rsidRPr="0020493E" w:rsidRDefault="00FA0465" w:rsidP="000323B0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049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4.3. 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За напрямом щодо посилення </w:t>
      </w:r>
      <w:r w:rsidR="000323B0" w:rsidRPr="0020493E">
        <w:rPr>
          <w:rFonts w:ascii="Times New Roman" w:hAnsi="Times New Roman" w:cs="Times New Roman"/>
          <w:sz w:val="28"/>
          <w:szCs w:val="28"/>
          <w:lang w:val="uk-UA"/>
        </w:rPr>
        <w:t>спроможн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323B0" w:rsidRPr="0020493E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0323B0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соціальних партнерів та </w:t>
      </w:r>
      <w:r w:rsidR="008820D6" w:rsidRPr="0020493E">
        <w:rPr>
          <w:rFonts w:ascii="Times New Roman" w:hAnsi="Times New Roman" w:cs="Times New Roman"/>
          <w:sz w:val="28"/>
          <w:szCs w:val="28"/>
          <w:lang w:val="uk-UA"/>
        </w:rPr>
        <w:t>органів</w:t>
      </w:r>
      <w:r w:rsidR="000323B0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діалогу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323B0" w:rsidRPr="0020493E" w:rsidRDefault="00FA0465" w:rsidP="000323B0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323B0" w:rsidRPr="0020493E">
        <w:rPr>
          <w:rFonts w:ascii="Times New Roman" w:hAnsi="Times New Roman" w:cs="Times New Roman"/>
          <w:sz w:val="28"/>
          <w:szCs w:val="28"/>
          <w:lang w:val="uk-UA"/>
        </w:rPr>
        <w:t>.3.1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323B0" w:rsidRPr="0020493E">
        <w:rPr>
          <w:rFonts w:ascii="Times New Roman" w:hAnsi="Times New Roman" w:cs="Times New Roman"/>
          <w:sz w:val="28"/>
          <w:szCs w:val="28"/>
          <w:lang w:val="uk-UA"/>
        </w:rPr>
        <w:tab/>
        <w:t xml:space="preserve">Схвалено й започатковано реалізацію </w:t>
      </w:r>
      <w:r w:rsidR="008820D6" w:rsidRPr="0020493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323B0" w:rsidRPr="0020493E">
        <w:rPr>
          <w:rFonts w:ascii="Times New Roman" w:hAnsi="Times New Roman" w:cs="Times New Roman"/>
          <w:sz w:val="28"/>
          <w:szCs w:val="28"/>
          <w:lang w:val="uk-UA"/>
        </w:rPr>
        <w:t>тратегічного плану діяльності організацій роботодавців</w:t>
      </w:r>
      <w:r w:rsidR="008820D6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як  провідної  організації громадянського суспільства</w:t>
      </w:r>
      <w:r w:rsidR="000323B0" w:rsidRPr="002049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323B0" w:rsidRPr="0020493E" w:rsidRDefault="00FA0465" w:rsidP="000323B0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323B0" w:rsidRPr="0020493E">
        <w:rPr>
          <w:rFonts w:ascii="Times New Roman" w:hAnsi="Times New Roman" w:cs="Times New Roman"/>
          <w:sz w:val="28"/>
          <w:szCs w:val="28"/>
          <w:lang w:val="uk-UA"/>
        </w:rPr>
        <w:t>.3.2</w:t>
      </w:r>
      <w:r w:rsidR="00A81089" w:rsidRPr="0020493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323B0" w:rsidRPr="0020493E">
        <w:rPr>
          <w:rFonts w:ascii="Times New Roman" w:hAnsi="Times New Roman" w:cs="Times New Roman"/>
          <w:sz w:val="28"/>
          <w:szCs w:val="28"/>
          <w:lang w:val="uk-UA"/>
        </w:rPr>
        <w:tab/>
        <w:t>Розбудовано спроможність організацій роботодавців щодо відстоювання інтересів своїх членів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>,  а також</w:t>
      </w:r>
      <w:r w:rsidR="000323B0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щодо надання послуг своїм членам</w:t>
      </w:r>
      <w:r w:rsidR="008820D6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за участю інших організацій громадянського суспільства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323B0" w:rsidRPr="0020493E" w:rsidRDefault="008820D6" w:rsidP="000323B0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323B0" w:rsidRPr="0020493E">
        <w:rPr>
          <w:rFonts w:ascii="Times New Roman" w:hAnsi="Times New Roman" w:cs="Times New Roman"/>
          <w:sz w:val="28"/>
          <w:szCs w:val="28"/>
          <w:lang w:val="uk-UA"/>
        </w:rPr>
        <w:t>.3.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0323B0" w:rsidRPr="0020493E">
        <w:rPr>
          <w:rFonts w:ascii="Times New Roman" w:hAnsi="Times New Roman" w:cs="Times New Roman"/>
          <w:sz w:val="28"/>
          <w:szCs w:val="28"/>
          <w:lang w:val="uk-UA"/>
        </w:rPr>
        <w:tab/>
        <w:t xml:space="preserve">Розбудовано спроможність </w:t>
      </w:r>
      <w:r w:rsidR="000E0B65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професійних </w:t>
      </w:r>
      <w:r w:rsidR="000323B0" w:rsidRPr="0020493E">
        <w:rPr>
          <w:rFonts w:ascii="Times New Roman" w:hAnsi="Times New Roman" w:cs="Times New Roman"/>
          <w:sz w:val="28"/>
          <w:szCs w:val="28"/>
          <w:lang w:val="uk-UA"/>
        </w:rPr>
        <w:t>спілок щодо юридичного тлумачення і вироблення власних пропозицій та рішень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23B0" w:rsidRPr="0020493E">
        <w:rPr>
          <w:rFonts w:ascii="Times New Roman" w:hAnsi="Times New Roman" w:cs="Times New Roman"/>
          <w:sz w:val="28"/>
          <w:szCs w:val="28"/>
          <w:lang w:val="uk-UA"/>
        </w:rPr>
        <w:t>шляхом підтвердження чинної практики, пов'язаної з національними, європейськими та міжнародними питаннями.</w:t>
      </w:r>
    </w:p>
    <w:p w:rsidR="000323B0" w:rsidRPr="0020493E" w:rsidRDefault="000E0B65" w:rsidP="000323B0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323B0" w:rsidRPr="0020493E">
        <w:rPr>
          <w:rFonts w:ascii="Times New Roman" w:hAnsi="Times New Roman" w:cs="Times New Roman"/>
          <w:sz w:val="28"/>
          <w:szCs w:val="28"/>
          <w:lang w:val="uk-UA"/>
        </w:rPr>
        <w:t>.3.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0323B0" w:rsidRPr="0020493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залучення організацій громадянського суспільства с</w:t>
      </w:r>
      <w:r w:rsidR="000323B0" w:rsidRPr="0020493E">
        <w:rPr>
          <w:rFonts w:ascii="Times New Roman" w:hAnsi="Times New Roman" w:cs="Times New Roman"/>
          <w:sz w:val="28"/>
          <w:szCs w:val="28"/>
          <w:lang w:val="uk-UA"/>
        </w:rPr>
        <w:t>творені гнучкі організаційні структури й процедури для задоволення нових вимог та очікувань членів профспілок.</w:t>
      </w:r>
    </w:p>
    <w:p w:rsidR="000323B0" w:rsidRPr="0020493E" w:rsidRDefault="000E0B65" w:rsidP="000323B0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323B0" w:rsidRPr="0020493E">
        <w:rPr>
          <w:rFonts w:ascii="Times New Roman" w:hAnsi="Times New Roman" w:cs="Times New Roman"/>
          <w:sz w:val="28"/>
          <w:szCs w:val="28"/>
          <w:lang w:val="uk-UA"/>
        </w:rPr>
        <w:t>.3.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0323B0" w:rsidRPr="0020493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Прийнято 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323B0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ристоронній план дій з 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інституціонального </w:t>
      </w:r>
      <w:r w:rsidR="000323B0" w:rsidRPr="0020493E">
        <w:rPr>
          <w:rFonts w:ascii="Times New Roman" w:hAnsi="Times New Roman" w:cs="Times New Roman"/>
          <w:sz w:val="28"/>
          <w:szCs w:val="28"/>
          <w:lang w:val="uk-UA"/>
        </w:rPr>
        <w:t>удосконалення соціального діалогу на національному і місцевому рівнях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>, формування широкої громадської підтримки національної системи соціального діалогу</w:t>
      </w:r>
      <w:r w:rsidR="000323B0" w:rsidRPr="002049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54656" w:rsidRPr="0020493E" w:rsidRDefault="007F1CAE" w:rsidP="005F2D2C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0493E">
        <w:rPr>
          <w:rFonts w:ascii="Times New Roman" w:hAnsi="Times New Roman" w:cs="Times New Roman"/>
          <w:b/>
          <w:sz w:val="28"/>
          <w:szCs w:val="28"/>
          <w:lang w:val="uk-UA"/>
        </w:rPr>
        <w:t>4.4.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За напрямом щодо 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ab/>
        <w:t>залучення соціальних партнерів до участі у розробці екологічної політики:</w:t>
      </w:r>
    </w:p>
    <w:p w:rsidR="005F2D2C" w:rsidRPr="0020493E" w:rsidRDefault="00624DA6" w:rsidP="00D665FC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4.4.1. </w:t>
      </w:r>
      <w:r w:rsidR="00D665FC" w:rsidRPr="0020493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5F2D2C" w:rsidRPr="0020493E">
        <w:rPr>
          <w:rFonts w:ascii="Times New Roman" w:hAnsi="Times New Roman" w:cs="Times New Roman"/>
          <w:sz w:val="28"/>
          <w:szCs w:val="28"/>
          <w:lang w:val="uk-UA"/>
        </w:rPr>
        <w:t>озширен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5F2D2C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участ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ь, налагоджена система </w:t>
      </w:r>
      <w:r w:rsidR="005F2D2C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консультацій 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F2D2C" w:rsidRPr="0020493E">
        <w:rPr>
          <w:rFonts w:ascii="Times New Roman" w:hAnsi="Times New Roman" w:cs="Times New Roman"/>
          <w:sz w:val="28"/>
          <w:szCs w:val="28"/>
          <w:lang w:val="uk-UA"/>
        </w:rPr>
        <w:t>з соціальними партнерами у прийняті рішень щодо розробки, реалізації та оцінки національних стратегій</w:t>
      </w:r>
      <w:r w:rsidR="00D665FC" w:rsidRPr="0020493E">
        <w:rPr>
          <w:rFonts w:ascii="Times New Roman" w:hAnsi="Times New Roman" w:cs="Times New Roman"/>
          <w:sz w:val="28"/>
          <w:szCs w:val="28"/>
          <w:lang w:val="uk-UA"/>
        </w:rPr>
        <w:t>, загальнодержавних, державних, регіональних та місцевих</w:t>
      </w:r>
      <w:r w:rsidR="005F2D2C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програм у сфері охорони довкілля та розвитку, галузевих стратегій, стратегій сталого розвитку тощо.</w:t>
      </w:r>
    </w:p>
    <w:p w:rsidR="00754656" w:rsidRPr="0020493E" w:rsidRDefault="00624DA6" w:rsidP="00754656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4.4.2. </w:t>
      </w:r>
      <w:r w:rsidR="00754656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Підвищено рівень обізнаності соціальних партнерів </w:t>
      </w:r>
      <w:r w:rsidR="00D665FC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щодо  </w:t>
      </w:r>
      <w:r w:rsidR="00754656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колективних договорів та угод екологічного спрямування, 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>як ефективного інструменту вироблення узгоджених позицій з питань довкілля, сталого розвитку та зеленої економіки.</w:t>
      </w:r>
    </w:p>
    <w:p w:rsidR="00AE0C18" w:rsidRPr="0020493E" w:rsidRDefault="002A4C6E" w:rsidP="002A4C6E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4733D1" w:rsidRPr="0020493E">
        <w:rPr>
          <w:rFonts w:ascii="Times New Roman" w:hAnsi="Times New Roman" w:cs="Times New Roman"/>
          <w:sz w:val="28"/>
          <w:szCs w:val="28"/>
          <w:lang w:val="uk-UA"/>
        </w:rPr>
        <w:t>Відповідно до основних напрямів р</w:t>
      </w:r>
      <w:r w:rsidR="00AE0C18" w:rsidRPr="0020493E">
        <w:rPr>
          <w:rFonts w:ascii="Times New Roman" w:hAnsi="Times New Roman" w:cs="Times New Roman"/>
          <w:sz w:val="28"/>
          <w:szCs w:val="28"/>
          <w:lang w:val="uk-UA"/>
        </w:rPr>
        <w:t>еалізація Стратегії</w:t>
      </w:r>
      <w:r w:rsidR="00624DA6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0C18" w:rsidRPr="0020493E">
        <w:rPr>
          <w:rFonts w:ascii="Times New Roman" w:hAnsi="Times New Roman" w:cs="Times New Roman"/>
          <w:sz w:val="28"/>
          <w:szCs w:val="28"/>
          <w:lang w:val="uk-UA"/>
        </w:rPr>
        <w:t>передбачає досягнення  показників, що оцінюють хід виконання завдань та заходів.</w:t>
      </w:r>
      <w:r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0C18" w:rsidRPr="0020493E">
        <w:rPr>
          <w:rFonts w:ascii="Times New Roman" w:hAnsi="Times New Roman" w:cs="Times New Roman"/>
          <w:sz w:val="28"/>
          <w:szCs w:val="28"/>
          <w:lang w:val="uk-UA"/>
        </w:rPr>
        <w:t xml:space="preserve">Для цього у Плані дій </w:t>
      </w:r>
      <w:r w:rsidR="006F0899" w:rsidRPr="006F0899">
        <w:rPr>
          <w:rFonts w:ascii="Times New Roman" w:hAnsi="Times New Roman" w:cs="Times New Roman"/>
          <w:sz w:val="28"/>
          <w:szCs w:val="28"/>
          <w:lang w:val="uk-UA"/>
        </w:rPr>
        <w:t xml:space="preserve"> щодо реалізації положень Стратегії </w:t>
      </w:r>
      <w:r w:rsidR="00AE0C18" w:rsidRPr="0020493E">
        <w:rPr>
          <w:rFonts w:ascii="Times New Roman" w:hAnsi="Times New Roman" w:cs="Times New Roman"/>
          <w:sz w:val="28"/>
          <w:szCs w:val="28"/>
          <w:lang w:val="uk-UA"/>
        </w:rPr>
        <w:t>визначаються очікувані результати та показники реалізації Стратегії, які, зокрема, включають:</w:t>
      </w:r>
    </w:p>
    <w:p w:rsidR="00AE0C18" w:rsidRPr="0020493E" w:rsidRDefault="00AE0C18" w:rsidP="002A4C6E">
      <w:pPr>
        <w:pStyle w:val="a7"/>
        <w:numPr>
          <w:ilvl w:val="0"/>
          <w:numId w:val="8"/>
        </w:num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>оцінку суспільної довіри до  соціального діалогу в цілому;</w:t>
      </w:r>
    </w:p>
    <w:p w:rsidR="00AE0C18" w:rsidRPr="0020493E" w:rsidRDefault="00AE0C18" w:rsidP="002A4C6E">
      <w:pPr>
        <w:pStyle w:val="a7"/>
        <w:numPr>
          <w:ilvl w:val="0"/>
          <w:numId w:val="8"/>
        </w:num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>оцінку рівня довіри експертного середовища до кожного із партнерів по соціальному діалогу;</w:t>
      </w:r>
    </w:p>
    <w:p w:rsidR="00AE0C18" w:rsidRPr="0020493E" w:rsidRDefault="00AE0C18" w:rsidP="002A4C6E">
      <w:pPr>
        <w:pStyle w:val="a7"/>
        <w:numPr>
          <w:ilvl w:val="0"/>
          <w:numId w:val="8"/>
        </w:num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>покращення рейтингу України у відповідних численних міжнародних довідниках, тощо.</w:t>
      </w:r>
    </w:p>
    <w:p w:rsidR="00AE0C18" w:rsidRPr="0020493E" w:rsidRDefault="00AE0C18" w:rsidP="000323B0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031020" w:rsidRPr="0020493E" w:rsidRDefault="002A4C6E" w:rsidP="00390FB4">
      <w:pPr>
        <w:spacing w:line="40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031020" w:rsidRPr="0020493E">
        <w:rPr>
          <w:rFonts w:ascii="Times New Roman" w:hAnsi="Times New Roman" w:cs="Times New Roman"/>
          <w:b/>
          <w:sz w:val="28"/>
          <w:szCs w:val="28"/>
          <w:lang w:val="uk-UA"/>
        </w:rPr>
        <w:t>. Фінансове забезпечення реалізації Стратегії</w:t>
      </w:r>
    </w:p>
    <w:p w:rsidR="00031020" w:rsidRPr="0020493E" w:rsidRDefault="00031020" w:rsidP="00390FB4">
      <w:pPr>
        <w:spacing w:line="400" w:lineRule="exact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>Реалізація Стратегії передбачає діапазон фінансових витрат, необхідних для досягнення поставлених цілей.</w:t>
      </w:r>
    </w:p>
    <w:p w:rsidR="00031020" w:rsidRPr="0020493E" w:rsidRDefault="00031020" w:rsidP="00390FB4">
      <w:pPr>
        <w:spacing w:line="400" w:lineRule="exact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>Джерелами фінансування для реалізації Стратегії стануть:</w:t>
      </w:r>
    </w:p>
    <w:p w:rsidR="00031020" w:rsidRPr="0020493E" w:rsidRDefault="00031020" w:rsidP="00390FB4">
      <w:pPr>
        <w:pStyle w:val="a7"/>
        <w:numPr>
          <w:ilvl w:val="0"/>
          <w:numId w:val="2"/>
        </w:num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>Державний бюджет України;</w:t>
      </w:r>
    </w:p>
    <w:p w:rsidR="00031020" w:rsidRPr="0020493E" w:rsidRDefault="00031020" w:rsidP="00390FB4">
      <w:pPr>
        <w:pStyle w:val="a7"/>
        <w:numPr>
          <w:ilvl w:val="0"/>
          <w:numId w:val="2"/>
        </w:num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>проекти та програми міжнародної технічної та фінансової допомоги;</w:t>
      </w:r>
    </w:p>
    <w:p w:rsidR="00031020" w:rsidRPr="0020493E" w:rsidRDefault="00031020" w:rsidP="00390FB4">
      <w:pPr>
        <w:pStyle w:val="a7"/>
        <w:numPr>
          <w:ilvl w:val="0"/>
          <w:numId w:val="2"/>
        </w:num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sz w:val="28"/>
          <w:szCs w:val="28"/>
          <w:lang w:val="uk-UA"/>
        </w:rPr>
        <w:t>інші джерела, передбачені законодавством.</w:t>
      </w:r>
    </w:p>
    <w:p w:rsidR="00031020" w:rsidRPr="0020493E" w:rsidRDefault="00031020" w:rsidP="00390FB4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031020" w:rsidRPr="0020493E" w:rsidRDefault="00031020" w:rsidP="00390FB4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2A4C6E" w:rsidRPr="0020493E" w:rsidRDefault="002A4C6E" w:rsidP="00390FB4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5765F6" w:rsidRPr="0020493E" w:rsidRDefault="005765F6" w:rsidP="00390FB4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67500A" w:rsidRPr="0020493E" w:rsidRDefault="0067500A" w:rsidP="00390FB4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031020" w:rsidRPr="0020493E" w:rsidRDefault="00031020" w:rsidP="00390FB4">
      <w:pPr>
        <w:spacing w:line="40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Глава Адміністрації </w:t>
      </w:r>
    </w:p>
    <w:p w:rsidR="00031020" w:rsidRPr="00900406" w:rsidRDefault="00031020" w:rsidP="00390FB4">
      <w:pPr>
        <w:spacing w:line="40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493E">
        <w:rPr>
          <w:rFonts w:ascii="Times New Roman" w:hAnsi="Times New Roman" w:cs="Times New Roman"/>
          <w:b/>
          <w:sz w:val="28"/>
          <w:szCs w:val="28"/>
          <w:lang w:val="uk-UA"/>
        </w:rPr>
        <w:t>Президента України</w:t>
      </w:r>
      <w:r w:rsidR="00900406" w:rsidRPr="002049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</w:t>
      </w:r>
      <w:r w:rsidRPr="0020493E">
        <w:rPr>
          <w:rFonts w:ascii="Times New Roman" w:hAnsi="Times New Roman" w:cs="Times New Roman"/>
          <w:b/>
          <w:sz w:val="28"/>
          <w:szCs w:val="28"/>
          <w:lang w:val="uk-UA"/>
        </w:rPr>
        <w:t>Б.ЛОЖКІН</w:t>
      </w:r>
    </w:p>
    <w:p w:rsidR="004A4981" w:rsidRPr="004B6706" w:rsidRDefault="004A4981" w:rsidP="00390FB4">
      <w:pPr>
        <w:spacing w:line="40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A4981" w:rsidRPr="004B6706" w:rsidSect="00545713">
      <w:footerReference w:type="default" r:id="rId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D14" w:rsidRDefault="00B74D14" w:rsidP="00545713">
      <w:pPr>
        <w:spacing w:line="240" w:lineRule="auto"/>
      </w:pPr>
      <w:r>
        <w:separator/>
      </w:r>
    </w:p>
  </w:endnote>
  <w:endnote w:type="continuationSeparator" w:id="0">
    <w:p w:rsidR="00B74D14" w:rsidRDefault="00B74D14" w:rsidP="005457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619129"/>
      <w:docPartObj>
        <w:docPartGallery w:val="Page Numbers (Bottom of Page)"/>
        <w:docPartUnique/>
      </w:docPartObj>
    </w:sdtPr>
    <w:sdtEndPr/>
    <w:sdtContent>
      <w:p w:rsidR="00955076" w:rsidRDefault="00B74D1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49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55076" w:rsidRDefault="009550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D14" w:rsidRDefault="00B74D14" w:rsidP="00545713">
      <w:pPr>
        <w:spacing w:line="240" w:lineRule="auto"/>
      </w:pPr>
      <w:r>
        <w:separator/>
      </w:r>
    </w:p>
  </w:footnote>
  <w:footnote w:type="continuationSeparator" w:id="0">
    <w:p w:rsidR="00B74D14" w:rsidRDefault="00B74D14" w:rsidP="005457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3423"/>
    <w:multiLevelType w:val="hybridMultilevel"/>
    <w:tmpl w:val="A67EDAF6"/>
    <w:lvl w:ilvl="0" w:tplc="8E12DEC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71761"/>
    <w:multiLevelType w:val="hybridMultilevel"/>
    <w:tmpl w:val="1ED2C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05E0C"/>
    <w:multiLevelType w:val="hybridMultilevel"/>
    <w:tmpl w:val="7A383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F0763"/>
    <w:multiLevelType w:val="hybridMultilevel"/>
    <w:tmpl w:val="0060A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A55757"/>
    <w:multiLevelType w:val="hybridMultilevel"/>
    <w:tmpl w:val="F4865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92453"/>
    <w:multiLevelType w:val="hybridMultilevel"/>
    <w:tmpl w:val="0700D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AB3DAA"/>
    <w:multiLevelType w:val="hybridMultilevel"/>
    <w:tmpl w:val="E92E30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7D0168D"/>
    <w:multiLevelType w:val="hybridMultilevel"/>
    <w:tmpl w:val="850A5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0C7309"/>
    <w:multiLevelType w:val="hybridMultilevel"/>
    <w:tmpl w:val="F9781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20"/>
    <w:rsid w:val="000032A7"/>
    <w:rsid w:val="00015683"/>
    <w:rsid w:val="00031020"/>
    <w:rsid w:val="000323B0"/>
    <w:rsid w:val="00034D39"/>
    <w:rsid w:val="00046599"/>
    <w:rsid w:val="000901F3"/>
    <w:rsid w:val="000B7C7D"/>
    <w:rsid w:val="000D2F20"/>
    <w:rsid w:val="000D3578"/>
    <w:rsid w:val="000E0B65"/>
    <w:rsid w:val="000F0A3C"/>
    <w:rsid w:val="000F6892"/>
    <w:rsid w:val="00125D4D"/>
    <w:rsid w:val="00133517"/>
    <w:rsid w:val="00137DF8"/>
    <w:rsid w:val="00146C17"/>
    <w:rsid w:val="0015244A"/>
    <w:rsid w:val="00197F16"/>
    <w:rsid w:val="001A7FD5"/>
    <w:rsid w:val="001B4B4F"/>
    <w:rsid w:val="001C4D1D"/>
    <w:rsid w:val="001D167B"/>
    <w:rsid w:val="00200235"/>
    <w:rsid w:val="0020493E"/>
    <w:rsid w:val="002369D4"/>
    <w:rsid w:val="00236EC2"/>
    <w:rsid w:val="00241786"/>
    <w:rsid w:val="00271AE2"/>
    <w:rsid w:val="00275BD1"/>
    <w:rsid w:val="0028273A"/>
    <w:rsid w:val="00294A06"/>
    <w:rsid w:val="002A4C6E"/>
    <w:rsid w:val="002C3C33"/>
    <w:rsid w:val="002E62AB"/>
    <w:rsid w:val="002F670E"/>
    <w:rsid w:val="003260BE"/>
    <w:rsid w:val="003274C3"/>
    <w:rsid w:val="003359F8"/>
    <w:rsid w:val="0033733C"/>
    <w:rsid w:val="00373561"/>
    <w:rsid w:val="003820DC"/>
    <w:rsid w:val="00390FB4"/>
    <w:rsid w:val="003B020A"/>
    <w:rsid w:val="004315DB"/>
    <w:rsid w:val="00436CF1"/>
    <w:rsid w:val="00462ECF"/>
    <w:rsid w:val="004733D1"/>
    <w:rsid w:val="00474459"/>
    <w:rsid w:val="004871A6"/>
    <w:rsid w:val="00495321"/>
    <w:rsid w:val="004A0FAD"/>
    <w:rsid w:val="004A4981"/>
    <w:rsid w:val="004B6706"/>
    <w:rsid w:val="004D0101"/>
    <w:rsid w:val="00500C57"/>
    <w:rsid w:val="00533520"/>
    <w:rsid w:val="00545713"/>
    <w:rsid w:val="005466DF"/>
    <w:rsid w:val="00547D4E"/>
    <w:rsid w:val="00557D7E"/>
    <w:rsid w:val="00570472"/>
    <w:rsid w:val="005730B3"/>
    <w:rsid w:val="005765F6"/>
    <w:rsid w:val="00593B4B"/>
    <w:rsid w:val="005E7EDC"/>
    <w:rsid w:val="005F2D2C"/>
    <w:rsid w:val="005F79FF"/>
    <w:rsid w:val="00620951"/>
    <w:rsid w:val="00624DA6"/>
    <w:rsid w:val="0063095C"/>
    <w:rsid w:val="006424A7"/>
    <w:rsid w:val="0065396D"/>
    <w:rsid w:val="0067500A"/>
    <w:rsid w:val="006B34AA"/>
    <w:rsid w:val="006C0BDF"/>
    <w:rsid w:val="006F0899"/>
    <w:rsid w:val="006F2268"/>
    <w:rsid w:val="00754656"/>
    <w:rsid w:val="00754B26"/>
    <w:rsid w:val="00770D7E"/>
    <w:rsid w:val="007B7336"/>
    <w:rsid w:val="007D1D8C"/>
    <w:rsid w:val="007D73EA"/>
    <w:rsid w:val="007E2FA6"/>
    <w:rsid w:val="007E42B1"/>
    <w:rsid w:val="007E7A11"/>
    <w:rsid w:val="007F1CAE"/>
    <w:rsid w:val="00806DBC"/>
    <w:rsid w:val="00815EA0"/>
    <w:rsid w:val="008655F7"/>
    <w:rsid w:val="00870477"/>
    <w:rsid w:val="008820D6"/>
    <w:rsid w:val="00884C0D"/>
    <w:rsid w:val="008E5159"/>
    <w:rsid w:val="008F31EB"/>
    <w:rsid w:val="00900406"/>
    <w:rsid w:val="00914FCC"/>
    <w:rsid w:val="009172E4"/>
    <w:rsid w:val="00925CEB"/>
    <w:rsid w:val="00955076"/>
    <w:rsid w:val="00971E9A"/>
    <w:rsid w:val="00973A35"/>
    <w:rsid w:val="00981AA7"/>
    <w:rsid w:val="009B3201"/>
    <w:rsid w:val="009D3D00"/>
    <w:rsid w:val="009E2B9A"/>
    <w:rsid w:val="009F0788"/>
    <w:rsid w:val="009F18BE"/>
    <w:rsid w:val="00A401DE"/>
    <w:rsid w:val="00A4332F"/>
    <w:rsid w:val="00A45F17"/>
    <w:rsid w:val="00A63369"/>
    <w:rsid w:val="00A72F0B"/>
    <w:rsid w:val="00A81089"/>
    <w:rsid w:val="00A911AF"/>
    <w:rsid w:val="00A9769A"/>
    <w:rsid w:val="00AA7940"/>
    <w:rsid w:val="00AC38A6"/>
    <w:rsid w:val="00AD7692"/>
    <w:rsid w:val="00AE0C18"/>
    <w:rsid w:val="00B1737D"/>
    <w:rsid w:val="00B21BB5"/>
    <w:rsid w:val="00B24316"/>
    <w:rsid w:val="00B3193E"/>
    <w:rsid w:val="00B50E39"/>
    <w:rsid w:val="00B74D14"/>
    <w:rsid w:val="00B831FC"/>
    <w:rsid w:val="00BC1871"/>
    <w:rsid w:val="00BF3446"/>
    <w:rsid w:val="00BF6A7C"/>
    <w:rsid w:val="00C10377"/>
    <w:rsid w:val="00C1236C"/>
    <w:rsid w:val="00C26F13"/>
    <w:rsid w:val="00C31FDB"/>
    <w:rsid w:val="00C3249B"/>
    <w:rsid w:val="00C3454A"/>
    <w:rsid w:val="00C375FE"/>
    <w:rsid w:val="00CB5641"/>
    <w:rsid w:val="00CD1E90"/>
    <w:rsid w:val="00CD4CE1"/>
    <w:rsid w:val="00CE1214"/>
    <w:rsid w:val="00CE19E5"/>
    <w:rsid w:val="00CE351C"/>
    <w:rsid w:val="00D12070"/>
    <w:rsid w:val="00D17982"/>
    <w:rsid w:val="00D3065C"/>
    <w:rsid w:val="00D3170D"/>
    <w:rsid w:val="00D56057"/>
    <w:rsid w:val="00D6605D"/>
    <w:rsid w:val="00D665FC"/>
    <w:rsid w:val="00D74A48"/>
    <w:rsid w:val="00D7507B"/>
    <w:rsid w:val="00D90840"/>
    <w:rsid w:val="00D935B2"/>
    <w:rsid w:val="00D9460A"/>
    <w:rsid w:val="00DB1F94"/>
    <w:rsid w:val="00DC1F90"/>
    <w:rsid w:val="00DD26AE"/>
    <w:rsid w:val="00E024A7"/>
    <w:rsid w:val="00E30B2F"/>
    <w:rsid w:val="00E822FE"/>
    <w:rsid w:val="00ED0343"/>
    <w:rsid w:val="00ED7FC9"/>
    <w:rsid w:val="00F059EE"/>
    <w:rsid w:val="00F06654"/>
    <w:rsid w:val="00F30F6A"/>
    <w:rsid w:val="00F321F0"/>
    <w:rsid w:val="00F36EC7"/>
    <w:rsid w:val="00F43522"/>
    <w:rsid w:val="00F47A07"/>
    <w:rsid w:val="00F500B8"/>
    <w:rsid w:val="00F55D5F"/>
    <w:rsid w:val="00FA0465"/>
    <w:rsid w:val="00FA134D"/>
    <w:rsid w:val="00FB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71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5713"/>
  </w:style>
  <w:style w:type="paragraph" w:styleId="a5">
    <w:name w:val="footer"/>
    <w:basedOn w:val="a"/>
    <w:link w:val="a6"/>
    <w:uiPriority w:val="99"/>
    <w:unhideWhenUsed/>
    <w:rsid w:val="0054571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5713"/>
  </w:style>
  <w:style w:type="paragraph" w:styleId="a7">
    <w:name w:val="List Paragraph"/>
    <w:basedOn w:val="a"/>
    <w:uiPriority w:val="34"/>
    <w:qFormat/>
    <w:rsid w:val="00DB1F9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66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66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71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5713"/>
  </w:style>
  <w:style w:type="paragraph" w:styleId="a5">
    <w:name w:val="footer"/>
    <w:basedOn w:val="a"/>
    <w:link w:val="a6"/>
    <w:uiPriority w:val="99"/>
    <w:unhideWhenUsed/>
    <w:rsid w:val="0054571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5713"/>
  </w:style>
  <w:style w:type="paragraph" w:styleId="a7">
    <w:name w:val="List Paragraph"/>
    <w:basedOn w:val="a"/>
    <w:uiPriority w:val="34"/>
    <w:qFormat/>
    <w:rsid w:val="00DB1F9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66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66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641C4-C9DE-490F-B311-1B6643E2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7670</Words>
  <Characters>4373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Igor</cp:lastModifiedBy>
  <cp:revision>2</cp:revision>
  <cp:lastPrinted>2016-01-26T13:32:00Z</cp:lastPrinted>
  <dcterms:created xsi:type="dcterms:W3CDTF">2016-01-29T14:59:00Z</dcterms:created>
  <dcterms:modified xsi:type="dcterms:W3CDTF">2016-01-29T14:59:00Z</dcterms:modified>
</cp:coreProperties>
</file>